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D1" w:rsidRPr="002618D1" w:rsidRDefault="002618D1" w:rsidP="002618D1">
      <w:pPr>
        <w:shd w:val="clear" w:color="auto" w:fill="FFFFFF"/>
        <w:spacing w:after="0" w:line="780" w:lineRule="atLeast"/>
        <w:jc w:val="both"/>
        <w:outlineLvl w:val="0"/>
        <w:rPr>
          <w:rFonts w:ascii="Times New Roman" w:eastAsia="Times New Roman" w:hAnsi="Times New Roman" w:cs="Times New Roman"/>
          <w:color w:val="005480"/>
          <w:kern w:val="36"/>
          <w:sz w:val="66"/>
          <w:szCs w:val="66"/>
          <w:lang w:val="uk-UA" w:eastAsia="ru-RU"/>
        </w:rPr>
      </w:pPr>
      <w:bookmarkStart w:id="0" w:name="_GoBack"/>
      <w:r w:rsidRPr="002618D1">
        <w:rPr>
          <w:rFonts w:ascii="Times New Roman" w:eastAsia="Times New Roman" w:hAnsi="Times New Roman" w:cs="Times New Roman"/>
          <w:color w:val="005480"/>
          <w:kern w:val="36"/>
          <w:sz w:val="66"/>
          <w:szCs w:val="66"/>
          <w:lang w:val="uk-UA" w:eastAsia="ru-RU"/>
        </w:rPr>
        <w:t>Програма ЕНЕРГОДІМ</w:t>
      </w:r>
    </w:p>
    <w:p w:rsidR="002618D1" w:rsidRPr="002618D1" w:rsidRDefault="002618D1" w:rsidP="002618D1">
      <w:pPr>
        <w:shd w:val="clear" w:color="auto" w:fill="FFFFFF"/>
        <w:spacing w:after="0" w:line="240" w:lineRule="auto"/>
        <w:jc w:val="both"/>
        <w:outlineLvl w:val="2"/>
        <w:rPr>
          <w:rFonts w:ascii="Times New Roman" w:eastAsia="Times New Roman" w:hAnsi="Times New Roman" w:cs="Times New Roman"/>
          <w:color w:val="005480"/>
          <w:sz w:val="32"/>
          <w:szCs w:val="32"/>
          <w:lang w:val="uk-UA" w:eastAsia="ru-RU"/>
        </w:rPr>
      </w:pPr>
      <w:r w:rsidRPr="002618D1">
        <w:rPr>
          <w:rFonts w:ascii="Times New Roman" w:eastAsia="Times New Roman" w:hAnsi="Times New Roman" w:cs="Times New Roman"/>
          <w:color w:val="005480"/>
          <w:sz w:val="32"/>
          <w:szCs w:val="32"/>
          <w:lang w:val="uk-UA" w:eastAsia="ru-RU"/>
        </w:rPr>
        <w:t>«ЕНЕРГОДІМ» — це програма часткового відшкодування витрат на заходи з енергоефективності в багатоквартирних будинках.</w:t>
      </w:r>
    </w:p>
    <w:p w:rsidR="002618D1" w:rsidRPr="002618D1" w:rsidRDefault="002618D1" w:rsidP="002618D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Програма затверджена Наглядовою радою Фонду 16 серпня 2019 року (в редакції від 16 квітня 2020 року) та діє до 31 грудня 2023 року на всій території України, окрім тимчасово окупованих територій.</w:t>
      </w:r>
    </w:p>
    <w:p w:rsidR="002618D1" w:rsidRDefault="002618D1" w:rsidP="002618D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 xml:space="preserve">Програма розроблена відповідно до Закону України «Про Фонд енергоефективності» №2095-VIII від 08 червня 2017 року та визначає умови та порядок надання державною установою «Фонд енергоефективності» Грантів </w:t>
      </w:r>
      <w:proofErr w:type="spellStart"/>
      <w:r w:rsidRPr="002618D1">
        <w:rPr>
          <w:rFonts w:ascii="Times New Roman" w:eastAsia="Times New Roman" w:hAnsi="Times New Roman" w:cs="Times New Roman"/>
          <w:color w:val="000000"/>
          <w:sz w:val="24"/>
          <w:szCs w:val="24"/>
          <w:lang w:val="uk-UA" w:eastAsia="ru-RU"/>
        </w:rPr>
        <w:t>Бенефіціарам</w:t>
      </w:r>
      <w:proofErr w:type="spellEnd"/>
      <w:r w:rsidRPr="002618D1">
        <w:rPr>
          <w:rFonts w:ascii="Times New Roman" w:eastAsia="Times New Roman" w:hAnsi="Times New Roman" w:cs="Times New Roman"/>
          <w:color w:val="000000"/>
          <w:sz w:val="24"/>
          <w:szCs w:val="24"/>
          <w:lang w:val="uk-UA" w:eastAsia="ru-RU"/>
        </w:rPr>
        <w:t xml:space="preserve"> для часткового відшкодування Прийнятних витрат, пов’язаних із здійсненням Заходів з енергоефективності.</w:t>
      </w:r>
    </w:p>
    <w:p w:rsidR="002618D1" w:rsidRDefault="002618D1" w:rsidP="002618D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2618D1" w:rsidRPr="002618D1" w:rsidRDefault="002618D1" w:rsidP="002618D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ГРАНТОВА ПОЛІТИКА</w:t>
      </w:r>
    </w:p>
    <w:p w:rsidR="002618D1" w:rsidRPr="002618D1" w:rsidRDefault="002618D1" w:rsidP="002618D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Грант – це часткове відшкодування витрат, що сплачує ОСББ в процесі реалізації таких заходів:</w:t>
      </w:r>
    </w:p>
    <w:p w:rsidR="002618D1" w:rsidRPr="002618D1" w:rsidRDefault="002618D1" w:rsidP="002618D1">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проведення енергетичного аудиту;</w:t>
      </w:r>
    </w:p>
    <w:p w:rsidR="002618D1" w:rsidRPr="002618D1" w:rsidRDefault="002618D1" w:rsidP="002618D1">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розробка проектної документації та її експертизи (в тому числі обстеження об’єкту (будівлі);</w:t>
      </w:r>
    </w:p>
    <w:p w:rsidR="002618D1" w:rsidRPr="002618D1" w:rsidRDefault="002618D1" w:rsidP="002618D1">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впровадження Заходів з енергоефективності, що включає вартість робіт (послуг), обладнання та матеріалів;</w:t>
      </w:r>
    </w:p>
    <w:p w:rsidR="002618D1" w:rsidRPr="002618D1" w:rsidRDefault="002618D1" w:rsidP="002618D1">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послуги з технічного та авторського нагляду;</w:t>
      </w:r>
    </w:p>
    <w:p w:rsidR="002618D1" w:rsidRPr="002618D1" w:rsidRDefault="002618D1" w:rsidP="002618D1">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сертифікація енергетичної ефективності будівлі після реалізації Проекту;</w:t>
      </w:r>
    </w:p>
    <w:p w:rsidR="002618D1" w:rsidRPr="002618D1" w:rsidRDefault="002618D1" w:rsidP="002618D1">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обстеження інженерних систем будівлі, на яких здійснено заходи із забезпечення (підвищення рівня) енергетичної ефективності під час реалізації Проекту.</w:t>
      </w:r>
    </w:p>
    <w:p w:rsidR="002618D1" w:rsidRPr="002618D1" w:rsidRDefault="002618D1" w:rsidP="002618D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Виплата Гранту Фондом здійснюється поетапно трьома траншами.</w:t>
      </w:r>
    </w:p>
    <w:bookmarkEnd w:id="0"/>
    <w:p w:rsidR="002618D1" w:rsidRPr="002618D1" w:rsidRDefault="002618D1" w:rsidP="002618D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2618D1" w:rsidRDefault="002618D1" w:rsidP="002618D1">
      <w:pPr>
        <w:shd w:val="clear" w:color="auto" w:fill="FFFFFF"/>
        <w:spacing w:after="0" w:line="780" w:lineRule="atLeast"/>
        <w:jc w:val="both"/>
        <w:outlineLvl w:val="1"/>
        <w:rPr>
          <w:rFonts w:ascii="Times New Roman" w:eastAsia="Times New Roman" w:hAnsi="Times New Roman" w:cs="Times New Roman"/>
          <w:color w:val="005480"/>
          <w:sz w:val="36"/>
          <w:szCs w:val="36"/>
          <w:lang w:val="uk-UA" w:eastAsia="ru-RU"/>
        </w:rPr>
      </w:pPr>
      <w:r>
        <w:rPr>
          <w:rFonts w:ascii="Times New Roman" w:eastAsia="Times New Roman" w:hAnsi="Times New Roman" w:cs="Times New Roman"/>
          <w:color w:val="005480"/>
          <w:sz w:val="36"/>
          <w:szCs w:val="36"/>
          <w:lang w:val="uk-UA" w:eastAsia="ru-RU"/>
        </w:rPr>
        <w:t>Етапи здійснення виплат Гранту Фондом</w:t>
      </w:r>
    </w:p>
    <w:p w:rsidR="002618D1" w:rsidRPr="002618D1" w:rsidRDefault="002618D1" w:rsidP="002618D1">
      <w:pPr>
        <w:shd w:val="clear" w:color="auto" w:fill="FFFFFF"/>
        <w:spacing w:after="0" w:line="780" w:lineRule="atLeast"/>
        <w:jc w:val="both"/>
        <w:outlineLvl w:val="1"/>
        <w:rPr>
          <w:rFonts w:ascii="Times New Roman" w:eastAsia="Times New Roman" w:hAnsi="Times New Roman" w:cs="Times New Roman"/>
          <w:color w:val="005480"/>
          <w:sz w:val="36"/>
          <w:szCs w:val="36"/>
          <w:lang w:val="uk-UA" w:eastAsia="ru-RU"/>
        </w:rPr>
      </w:pPr>
      <w:r w:rsidRPr="002618D1">
        <w:rPr>
          <w:rFonts w:ascii="Times New Roman" w:eastAsia="Times New Roman" w:hAnsi="Times New Roman" w:cs="Times New Roman"/>
          <w:color w:val="005480"/>
          <w:sz w:val="36"/>
          <w:szCs w:val="36"/>
          <w:lang w:val="uk-UA" w:eastAsia="ru-RU"/>
        </w:rPr>
        <w:t>ЕТАП І: Підготовка до ЕЕ заходів </w:t>
      </w:r>
    </w:p>
    <w:p w:rsidR="002618D1" w:rsidRPr="002618D1" w:rsidRDefault="002618D1" w:rsidP="002618D1">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 xml:space="preserve">ОСББ ухвалює рішення про проведення попереднього </w:t>
      </w:r>
      <w:proofErr w:type="spellStart"/>
      <w:r w:rsidRPr="002618D1">
        <w:rPr>
          <w:rFonts w:ascii="Times New Roman" w:eastAsia="Times New Roman" w:hAnsi="Times New Roman" w:cs="Times New Roman"/>
          <w:color w:val="000000"/>
          <w:sz w:val="24"/>
          <w:szCs w:val="24"/>
          <w:lang w:val="uk-UA" w:eastAsia="ru-RU"/>
        </w:rPr>
        <w:t>енергоаудиту</w:t>
      </w:r>
      <w:proofErr w:type="spellEnd"/>
      <w:r w:rsidRPr="002618D1">
        <w:rPr>
          <w:rFonts w:ascii="Times New Roman" w:eastAsia="Times New Roman" w:hAnsi="Times New Roman" w:cs="Times New Roman"/>
          <w:color w:val="000000"/>
          <w:sz w:val="24"/>
          <w:szCs w:val="24"/>
          <w:lang w:val="uk-UA" w:eastAsia="ru-RU"/>
        </w:rPr>
        <w:t>*.</w:t>
      </w:r>
    </w:p>
    <w:p w:rsidR="002618D1" w:rsidRPr="002618D1" w:rsidRDefault="002618D1" w:rsidP="002618D1">
      <w:pPr>
        <w:numPr>
          <w:ilvl w:val="0"/>
          <w:numId w:val="1"/>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 xml:space="preserve">Аудитор складає </w:t>
      </w:r>
      <w:proofErr w:type="spellStart"/>
      <w:r w:rsidRPr="002618D1">
        <w:rPr>
          <w:rFonts w:ascii="Times New Roman" w:eastAsia="Times New Roman" w:hAnsi="Times New Roman" w:cs="Times New Roman"/>
          <w:color w:val="000000"/>
          <w:sz w:val="24"/>
          <w:szCs w:val="24"/>
          <w:lang w:val="uk-UA" w:eastAsia="ru-RU"/>
        </w:rPr>
        <w:t>енергосертифікат</w:t>
      </w:r>
      <w:proofErr w:type="spellEnd"/>
      <w:r w:rsidRPr="002618D1">
        <w:rPr>
          <w:rFonts w:ascii="Times New Roman" w:eastAsia="Times New Roman" w:hAnsi="Times New Roman" w:cs="Times New Roman"/>
          <w:color w:val="000000"/>
          <w:sz w:val="24"/>
          <w:szCs w:val="24"/>
          <w:lang w:val="uk-UA" w:eastAsia="ru-RU"/>
        </w:rPr>
        <w:t xml:space="preserve"> будівлі та заповнює рекомендаційний звіт (включає опис проекту ЕЕ заходів для будинку та умови виключення). </w:t>
      </w:r>
      <w:r w:rsidRPr="002618D1">
        <w:rPr>
          <w:rFonts w:ascii="Times New Roman" w:eastAsia="Times New Roman" w:hAnsi="Times New Roman" w:cs="Times New Roman"/>
          <w:color w:val="000000"/>
          <w:sz w:val="24"/>
          <w:szCs w:val="24"/>
          <w:lang w:val="uk-UA" w:eastAsia="ru-RU"/>
        </w:rPr>
        <w:br/>
        <w:t>На загальних зборах ОСББ ухвалює рішення про участь у програмі, визначає перелік ЕЕ заходів (пакет А чи Б) та максимальну вартість Проекту.</w:t>
      </w:r>
    </w:p>
    <w:p w:rsidR="002618D1" w:rsidRPr="002618D1" w:rsidRDefault="002618D1" w:rsidP="002618D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i/>
          <w:iCs/>
          <w:color w:val="000000"/>
          <w:sz w:val="24"/>
          <w:szCs w:val="24"/>
          <w:lang w:val="uk-UA" w:eastAsia="ru-RU"/>
        </w:rPr>
        <w:t>*Відповідно до статуту ОСББ, таке рішення може ухвалюватися головою ОСББ одноосібно, правлінням ОСББ чи на загальних зборах.</w:t>
      </w:r>
    </w:p>
    <w:p w:rsidR="002618D1" w:rsidRPr="002618D1" w:rsidRDefault="002618D1" w:rsidP="002618D1">
      <w:pPr>
        <w:shd w:val="clear" w:color="auto" w:fill="FFFFFF"/>
        <w:spacing w:after="0" w:line="240" w:lineRule="auto"/>
        <w:jc w:val="both"/>
        <w:outlineLvl w:val="2"/>
        <w:rPr>
          <w:rFonts w:ascii="Times New Roman" w:eastAsia="Times New Roman" w:hAnsi="Times New Roman" w:cs="Times New Roman"/>
          <w:color w:val="005480"/>
          <w:sz w:val="32"/>
          <w:szCs w:val="32"/>
          <w:lang w:val="uk-UA" w:eastAsia="ru-RU"/>
        </w:rPr>
      </w:pPr>
      <w:r w:rsidRPr="002618D1">
        <w:rPr>
          <w:rFonts w:ascii="Times New Roman" w:eastAsia="Times New Roman" w:hAnsi="Times New Roman" w:cs="Times New Roman"/>
          <w:color w:val="005480"/>
          <w:sz w:val="32"/>
          <w:szCs w:val="32"/>
          <w:lang w:val="uk-UA" w:eastAsia="ru-RU"/>
        </w:rPr>
        <w:t>Заявка 1</w:t>
      </w:r>
    </w:p>
    <w:p w:rsidR="002618D1" w:rsidRPr="002618D1" w:rsidRDefault="002618D1" w:rsidP="002618D1">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ОСББ заповнює Заявку на участь в програмі «</w:t>
      </w:r>
      <w:proofErr w:type="spellStart"/>
      <w:r w:rsidRPr="002618D1">
        <w:rPr>
          <w:rFonts w:ascii="Times New Roman" w:eastAsia="Times New Roman" w:hAnsi="Times New Roman" w:cs="Times New Roman"/>
          <w:color w:val="000000"/>
          <w:sz w:val="24"/>
          <w:szCs w:val="24"/>
          <w:lang w:val="uk-UA" w:eastAsia="ru-RU"/>
        </w:rPr>
        <w:t>Енергодім</w:t>
      </w:r>
      <w:proofErr w:type="spellEnd"/>
      <w:r w:rsidRPr="002618D1">
        <w:rPr>
          <w:rFonts w:ascii="Times New Roman" w:eastAsia="Times New Roman" w:hAnsi="Times New Roman" w:cs="Times New Roman"/>
          <w:color w:val="000000"/>
          <w:sz w:val="24"/>
          <w:szCs w:val="24"/>
          <w:lang w:val="uk-UA" w:eastAsia="ru-RU"/>
        </w:rPr>
        <w:t xml:space="preserve">» та готує супровідні документи. Ця ж заявка є заявкою на відшкодування витрат за попередній </w:t>
      </w:r>
      <w:proofErr w:type="spellStart"/>
      <w:r w:rsidRPr="002618D1">
        <w:rPr>
          <w:rFonts w:ascii="Times New Roman" w:eastAsia="Times New Roman" w:hAnsi="Times New Roman" w:cs="Times New Roman"/>
          <w:color w:val="000000"/>
          <w:sz w:val="24"/>
          <w:szCs w:val="24"/>
          <w:lang w:val="uk-UA" w:eastAsia="ru-RU"/>
        </w:rPr>
        <w:t>енергоаудит</w:t>
      </w:r>
      <w:proofErr w:type="spellEnd"/>
      <w:r w:rsidRPr="002618D1">
        <w:rPr>
          <w:rFonts w:ascii="Times New Roman" w:eastAsia="Times New Roman" w:hAnsi="Times New Roman" w:cs="Times New Roman"/>
          <w:color w:val="000000"/>
          <w:sz w:val="24"/>
          <w:szCs w:val="24"/>
          <w:lang w:val="uk-UA" w:eastAsia="ru-RU"/>
        </w:rPr>
        <w:t>.</w:t>
      </w:r>
    </w:p>
    <w:p w:rsidR="002618D1" w:rsidRPr="002618D1" w:rsidRDefault="002618D1" w:rsidP="002618D1">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ОСББ обирає банк, відкриває поточний рахунок в банку-партнері (якщо в ОСББ немає поточного рахунку в банку-партнері) та подає Заявку 1 та супровідні документи на участь в програмі «</w:t>
      </w:r>
      <w:proofErr w:type="spellStart"/>
      <w:r w:rsidRPr="002618D1">
        <w:rPr>
          <w:rFonts w:ascii="Times New Roman" w:eastAsia="Times New Roman" w:hAnsi="Times New Roman" w:cs="Times New Roman"/>
          <w:color w:val="000000"/>
          <w:sz w:val="24"/>
          <w:szCs w:val="24"/>
          <w:lang w:val="uk-UA" w:eastAsia="ru-RU"/>
        </w:rPr>
        <w:t>Енергодім</w:t>
      </w:r>
      <w:proofErr w:type="spellEnd"/>
      <w:r w:rsidRPr="002618D1">
        <w:rPr>
          <w:rFonts w:ascii="Times New Roman" w:eastAsia="Times New Roman" w:hAnsi="Times New Roman" w:cs="Times New Roman"/>
          <w:color w:val="000000"/>
          <w:sz w:val="24"/>
          <w:szCs w:val="24"/>
          <w:lang w:val="uk-UA" w:eastAsia="ru-RU"/>
        </w:rPr>
        <w:t>» через банк-партнер.</w:t>
      </w:r>
    </w:p>
    <w:p w:rsidR="002618D1" w:rsidRPr="002618D1" w:rsidRDefault="002618D1" w:rsidP="002618D1">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 xml:space="preserve">Для вашої зручності у вкладенні розміщена Заявка № 1 (Заявка на участь у Програмі підтримки </w:t>
      </w:r>
      <w:proofErr w:type="spellStart"/>
      <w:r w:rsidRPr="002618D1">
        <w:rPr>
          <w:rFonts w:ascii="Times New Roman" w:eastAsia="Times New Roman" w:hAnsi="Times New Roman" w:cs="Times New Roman"/>
          <w:color w:val="000000"/>
          <w:sz w:val="24"/>
          <w:szCs w:val="24"/>
          <w:lang w:val="uk-UA" w:eastAsia="ru-RU"/>
        </w:rPr>
        <w:t>енергомодернізації</w:t>
      </w:r>
      <w:proofErr w:type="spellEnd"/>
      <w:r w:rsidRPr="002618D1">
        <w:rPr>
          <w:rFonts w:ascii="Times New Roman" w:eastAsia="Times New Roman" w:hAnsi="Times New Roman" w:cs="Times New Roman"/>
          <w:color w:val="000000"/>
          <w:sz w:val="24"/>
          <w:szCs w:val="24"/>
          <w:lang w:val="uk-UA" w:eastAsia="ru-RU"/>
        </w:rPr>
        <w:t xml:space="preserve"> багатоквартирних будинків «ЕНЕРГОДІМ» та на часткове відшкодування вартості попереднього Енергетичного аудиту) у форматі Excel, яку ваше ОСББ може заповнити шляхом внесення мінімального обсягу необхідної інформації, решта інформації буде автоматично </w:t>
      </w:r>
      <w:proofErr w:type="spellStart"/>
      <w:r w:rsidRPr="002618D1">
        <w:rPr>
          <w:rFonts w:ascii="Times New Roman" w:eastAsia="Times New Roman" w:hAnsi="Times New Roman" w:cs="Times New Roman"/>
          <w:color w:val="000000"/>
          <w:sz w:val="24"/>
          <w:szCs w:val="24"/>
          <w:lang w:val="uk-UA" w:eastAsia="ru-RU"/>
        </w:rPr>
        <w:t>згенерована</w:t>
      </w:r>
      <w:proofErr w:type="spellEnd"/>
      <w:r w:rsidRPr="002618D1">
        <w:rPr>
          <w:rFonts w:ascii="Times New Roman" w:eastAsia="Times New Roman" w:hAnsi="Times New Roman" w:cs="Times New Roman"/>
          <w:color w:val="000000"/>
          <w:sz w:val="24"/>
          <w:szCs w:val="24"/>
          <w:lang w:val="uk-UA" w:eastAsia="ru-RU"/>
        </w:rPr>
        <w:t xml:space="preserve"> у вигляді Заявки № 1 «для друку». Водночас, ваше ОСББ може заповнювати Заявку у форматі WORD – якщо вам так зручніше.</w:t>
      </w:r>
    </w:p>
    <w:p w:rsidR="002618D1" w:rsidRPr="002618D1" w:rsidRDefault="002618D1" w:rsidP="002618D1">
      <w:pPr>
        <w:shd w:val="clear" w:color="auto" w:fill="FFFFFF"/>
        <w:spacing w:after="0" w:line="240" w:lineRule="auto"/>
        <w:jc w:val="both"/>
        <w:outlineLvl w:val="2"/>
        <w:rPr>
          <w:rFonts w:ascii="Times New Roman" w:eastAsia="Times New Roman" w:hAnsi="Times New Roman" w:cs="Times New Roman"/>
          <w:color w:val="005480"/>
          <w:sz w:val="32"/>
          <w:szCs w:val="32"/>
          <w:lang w:val="uk-UA" w:eastAsia="ru-RU"/>
        </w:rPr>
      </w:pPr>
      <w:r w:rsidRPr="002618D1">
        <w:rPr>
          <w:rFonts w:ascii="Times New Roman" w:eastAsia="Times New Roman" w:hAnsi="Times New Roman" w:cs="Times New Roman"/>
          <w:color w:val="005480"/>
          <w:sz w:val="32"/>
          <w:szCs w:val="32"/>
          <w:lang w:val="uk-UA" w:eastAsia="ru-RU"/>
        </w:rPr>
        <w:t>Транш 1</w:t>
      </w:r>
    </w:p>
    <w:p w:rsidR="002618D1" w:rsidRPr="002618D1" w:rsidRDefault="002618D1" w:rsidP="002618D1">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lastRenderedPageBreak/>
        <w:t>Після розгляду заявки Фондом ЕЕ, ОСББ отримає письмове та електронне повідомлення про підтвердження намірів (надання гарантій) часткового відшкодування вартості Заходів з енергоефективності, зазначених у Заявці 1, за умови їх відповідної реалізації.</w:t>
      </w:r>
    </w:p>
    <w:p w:rsidR="002618D1" w:rsidRPr="002618D1" w:rsidRDefault="002618D1" w:rsidP="002618D1">
      <w:pPr>
        <w:numPr>
          <w:ilvl w:val="0"/>
          <w:numId w:val="4"/>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 xml:space="preserve">ОСББ отримує Транш 1 за проведений </w:t>
      </w:r>
      <w:proofErr w:type="spellStart"/>
      <w:r w:rsidRPr="002618D1">
        <w:rPr>
          <w:rFonts w:ascii="Times New Roman" w:eastAsia="Times New Roman" w:hAnsi="Times New Roman" w:cs="Times New Roman"/>
          <w:color w:val="000000"/>
          <w:sz w:val="24"/>
          <w:szCs w:val="24"/>
          <w:lang w:val="uk-UA" w:eastAsia="ru-RU"/>
        </w:rPr>
        <w:t>енергоаудит</w:t>
      </w:r>
      <w:proofErr w:type="spellEnd"/>
      <w:r w:rsidRPr="002618D1">
        <w:rPr>
          <w:rFonts w:ascii="Times New Roman" w:eastAsia="Times New Roman" w:hAnsi="Times New Roman" w:cs="Times New Roman"/>
          <w:color w:val="000000"/>
          <w:sz w:val="24"/>
          <w:szCs w:val="24"/>
          <w:lang w:val="uk-UA" w:eastAsia="ru-RU"/>
        </w:rPr>
        <w:t xml:space="preserve"> (до 70% витрат на </w:t>
      </w:r>
      <w:proofErr w:type="spellStart"/>
      <w:r w:rsidRPr="002618D1">
        <w:rPr>
          <w:rFonts w:ascii="Times New Roman" w:eastAsia="Times New Roman" w:hAnsi="Times New Roman" w:cs="Times New Roman"/>
          <w:color w:val="000000"/>
          <w:sz w:val="24"/>
          <w:szCs w:val="24"/>
          <w:lang w:val="uk-UA" w:eastAsia="ru-RU"/>
        </w:rPr>
        <w:t>енергоаудит</w:t>
      </w:r>
      <w:proofErr w:type="spellEnd"/>
      <w:r w:rsidRPr="002618D1">
        <w:rPr>
          <w:rFonts w:ascii="Times New Roman" w:eastAsia="Times New Roman" w:hAnsi="Times New Roman" w:cs="Times New Roman"/>
          <w:color w:val="000000"/>
          <w:sz w:val="24"/>
          <w:szCs w:val="24"/>
          <w:lang w:val="uk-UA" w:eastAsia="ru-RU"/>
        </w:rPr>
        <w:t>) протягом 30 днів з дня направлення повідомлення про схвалення Заявки 1.</w:t>
      </w:r>
    </w:p>
    <w:p w:rsidR="002618D1" w:rsidRPr="002618D1" w:rsidRDefault="002618D1" w:rsidP="002618D1">
      <w:pPr>
        <w:shd w:val="clear" w:color="auto" w:fill="FFFFFF"/>
        <w:spacing w:after="0" w:line="780" w:lineRule="atLeast"/>
        <w:jc w:val="both"/>
        <w:outlineLvl w:val="1"/>
        <w:rPr>
          <w:rFonts w:ascii="Times New Roman" w:eastAsia="Times New Roman" w:hAnsi="Times New Roman" w:cs="Times New Roman"/>
          <w:color w:val="005480"/>
          <w:sz w:val="36"/>
          <w:szCs w:val="36"/>
          <w:lang w:val="uk-UA" w:eastAsia="ru-RU"/>
        </w:rPr>
      </w:pPr>
      <w:r w:rsidRPr="002618D1">
        <w:rPr>
          <w:rFonts w:ascii="Times New Roman" w:eastAsia="Times New Roman" w:hAnsi="Times New Roman" w:cs="Times New Roman"/>
          <w:color w:val="005480"/>
          <w:sz w:val="36"/>
          <w:szCs w:val="36"/>
          <w:lang w:val="uk-UA" w:eastAsia="ru-RU"/>
        </w:rPr>
        <w:t>ЕТАП ІІ: Проектна документація та експертиза</w:t>
      </w:r>
    </w:p>
    <w:p w:rsidR="002618D1" w:rsidRPr="002618D1" w:rsidRDefault="002618D1" w:rsidP="002618D1">
      <w:pPr>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На загальних зборах ОСББ ухвалює рішення про залучення проектувальника для розробки проектної документації (роботи, матеріали, обсяг робіт, порядок виконання) та проведення експертизи (це можна зробити і під час перших загальних зборів)*.</w:t>
      </w:r>
    </w:p>
    <w:p w:rsidR="002618D1" w:rsidRPr="002618D1" w:rsidRDefault="002618D1" w:rsidP="002618D1">
      <w:pPr>
        <w:numPr>
          <w:ilvl w:val="0"/>
          <w:numId w:val="6"/>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За необхідності, ОСББ бере кредит на виконання усіх заходів. </w:t>
      </w:r>
    </w:p>
    <w:p w:rsidR="002618D1" w:rsidRPr="002618D1" w:rsidRDefault="002618D1" w:rsidP="002618D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i/>
          <w:iCs/>
          <w:color w:val="000000"/>
          <w:sz w:val="24"/>
          <w:szCs w:val="24"/>
          <w:lang w:val="uk-UA" w:eastAsia="ru-RU"/>
        </w:rPr>
        <w:t>*Відповідно до статуту ОСББ, таке рішення може ухвалюватися головою ОСББ одноосібно, правлінням ОСББ чи на загальних зборах.</w:t>
      </w:r>
    </w:p>
    <w:p w:rsidR="002618D1" w:rsidRPr="002618D1" w:rsidRDefault="002618D1" w:rsidP="002618D1">
      <w:pPr>
        <w:shd w:val="clear" w:color="auto" w:fill="FFFFFF"/>
        <w:spacing w:after="0" w:line="240" w:lineRule="auto"/>
        <w:jc w:val="both"/>
        <w:outlineLvl w:val="2"/>
        <w:rPr>
          <w:rFonts w:ascii="Times New Roman" w:eastAsia="Times New Roman" w:hAnsi="Times New Roman" w:cs="Times New Roman"/>
          <w:color w:val="005480"/>
          <w:sz w:val="32"/>
          <w:szCs w:val="32"/>
          <w:lang w:val="uk-UA" w:eastAsia="ru-RU"/>
        </w:rPr>
      </w:pPr>
      <w:r w:rsidRPr="002618D1">
        <w:rPr>
          <w:rFonts w:ascii="Times New Roman" w:eastAsia="Times New Roman" w:hAnsi="Times New Roman" w:cs="Times New Roman"/>
          <w:color w:val="005480"/>
          <w:sz w:val="32"/>
          <w:szCs w:val="32"/>
          <w:lang w:val="uk-UA" w:eastAsia="ru-RU"/>
        </w:rPr>
        <w:t>Заявка 2</w:t>
      </w:r>
    </w:p>
    <w:p w:rsidR="002618D1" w:rsidRPr="002618D1" w:rsidRDefault="002618D1" w:rsidP="002618D1">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Після отримання проектної документації та висновку експертної організації,  ОСББ через банк-партнер подає Заявку 2 та супровідні документи на затвердження Проекту та часткове відшкодування проектної документації та її експертизи. </w:t>
      </w:r>
    </w:p>
    <w:p w:rsidR="002618D1" w:rsidRPr="002618D1" w:rsidRDefault="002618D1" w:rsidP="002618D1">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 xml:space="preserve">Для вашої зручності у вкладенні розміщена Заявка № 2 (Заявка на затвердження Проекту та часткове відшкодування вартості розробки Проектної документації та її експертизи (в тому числі обстеження об’єкту (будівлі)) у форматі Excel, яку ваше ОСББ може заповнити шляхом внесення мінімального обсягу необхідної інформації, решта інформації буде автоматично </w:t>
      </w:r>
      <w:proofErr w:type="spellStart"/>
      <w:r w:rsidRPr="002618D1">
        <w:rPr>
          <w:rFonts w:ascii="Times New Roman" w:eastAsia="Times New Roman" w:hAnsi="Times New Roman" w:cs="Times New Roman"/>
          <w:color w:val="000000"/>
          <w:sz w:val="24"/>
          <w:szCs w:val="24"/>
          <w:lang w:val="uk-UA" w:eastAsia="ru-RU"/>
        </w:rPr>
        <w:t>згенерована</w:t>
      </w:r>
      <w:proofErr w:type="spellEnd"/>
      <w:r w:rsidRPr="002618D1">
        <w:rPr>
          <w:rFonts w:ascii="Times New Roman" w:eastAsia="Times New Roman" w:hAnsi="Times New Roman" w:cs="Times New Roman"/>
          <w:color w:val="000000"/>
          <w:sz w:val="24"/>
          <w:szCs w:val="24"/>
          <w:lang w:val="uk-UA" w:eastAsia="ru-RU"/>
        </w:rPr>
        <w:t xml:space="preserve"> у вигляді Заявки № 2 «для друку». Водночас, ваше ОСББ може заповнювати Заявку у форматі WORD – якщо вам так зручніше.</w:t>
      </w:r>
    </w:p>
    <w:p w:rsidR="002618D1" w:rsidRPr="002618D1" w:rsidRDefault="002618D1" w:rsidP="002618D1">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 xml:space="preserve">До проекту можна </w:t>
      </w:r>
      <w:proofErr w:type="spellStart"/>
      <w:r w:rsidRPr="002618D1">
        <w:rPr>
          <w:rFonts w:ascii="Times New Roman" w:eastAsia="Times New Roman" w:hAnsi="Times New Roman" w:cs="Times New Roman"/>
          <w:color w:val="000000"/>
          <w:sz w:val="24"/>
          <w:szCs w:val="24"/>
          <w:lang w:val="uk-UA" w:eastAsia="ru-RU"/>
        </w:rPr>
        <w:t>внести</w:t>
      </w:r>
      <w:proofErr w:type="spellEnd"/>
      <w:r w:rsidRPr="002618D1">
        <w:rPr>
          <w:rFonts w:ascii="Times New Roman" w:eastAsia="Times New Roman" w:hAnsi="Times New Roman" w:cs="Times New Roman"/>
          <w:color w:val="000000"/>
          <w:sz w:val="24"/>
          <w:szCs w:val="24"/>
          <w:lang w:val="uk-UA" w:eastAsia="ru-RU"/>
        </w:rPr>
        <w:t xml:space="preserve"> зміни. У випадку зміни відомостей про Проект, наведених у описі Проекту, ОСББ повинен подати Заявку на Зміни з оновленим Описом Проекту та супровідні документи</w:t>
      </w:r>
    </w:p>
    <w:p w:rsidR="002618D1" w:rsidRPr="002618D1" w:rsidRDefault="002618D1" w:rsidP="002618D1">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Ця Заява може подаватися після схвалення Фондом Заявки ІІ на затвердження Проекту до подання Заявки ІІІ на верифікацію. </w:t>
      </w:r>
    </w:p>
    <w:p w:rsidR="002618D1" w:rsidRPr="002618D1" w:rsidRDefault="002618D1" w:rsidP="002618D1">
      <w:pPr>
        <w:shd w:val="clear" w:color="auto" w:fill="FFFFFF"/>
        <w:spacing w:after="0" w:line="240" w:lineRule="auto"/>
        <w:jc w:val="both"/>
        <w:outlineLvl w:val="2"/>
        <w:rPr>
          <w:rFonts w:ascii="Times New Roman" w:eastAsia="Times New Roman" w:hAnsi="Times New Roman" w:cs="Times New Roman"/>
          <w:color w:val="005480"/>
          <w:sz w:val="32"/>
          <w:szCs w:val="32"/>
          <w:lang w:val="uk-UA" w:eastAsia="ru-RU"/>
        </w:rPr>
      </w:pPr>
      <w:r w:rsidRPr="002618D1">
        <w:rPr>
          <w:rFonts w:ascii="Times New Roman" w:eastAsia="Times New Roman" w:hAnsi="Times New Roman" w:cs="Times New Roman"/>
          <w:color w:val="005480"/>
          <w:sz w:val="32"/>
          <w:szCs w:val="32"/>
          <w:lang w:val="uk-UA" w:eastAsia="ru-RU"/>
        </w:rPr>
        <w:t>Транш 2</w:t>
      </w:r>
    </w:p>
    <w:p w:rsidR="002618D1" w:rsidRPr="002618D1" w:rsidRDefault="002618D1" w:rsidP="002618D1">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Після розгляду Заявки 2 Фондом ЕЕ, ОСББ отримає письмове та електронне повідомлення про схвалення Заявки 2 (на затвердження Проекту) та підтвердження намірів відшкодувати вартість ЕЕ Заходів. </w:t>
      </w:r>
    </w:p>
    <w:p w:rsidR="002618D1" w:rsidRPr="002618D1" w:rsidRDefault="002618D1" w:rsidP="002618D1">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ОСББ отримує Транш 2 на відшкодування вартості розробки проектної документації та проведення експертизи (до 70% витрат) протягом 30 днів з дня направлення повідомлення про схвалення Заявки 2.</w:t>
      </w:r>
    </w:p>
    <w:p w:rsidR="002618D1" w:rsidRPr="002618D1" w:rsidRDefault="002618D1" w:rsidP="002618D1">
      <w:pPr>
        <w:shd w:val="clear" w:color="auto" w:fill="FFFFFF"/>
        <w:spacing w:after="0" w:line="780" w:lineRule="atLeast"/>
        <w:jc w:val="both"/>
        <w:outlineLvl w:val="1"/>
        <w:rPr>
          <w:rFonts w:ascii="Times New Roman" w:eastAsia="Times New Roman" w:hAnsi="Times New Roman" w:cs="Times New Roman"/>
          <w:color w:val="005480"/>
          <w:sz w:val="36"/>
          <w:szCs w:val="36"/>
          <w:lang w:val="uk-UA" w:eastAsia="ru-RU"/>
        </w:rPr>
      </w:pPr>
      <w:r w:rsidRPr="002618D1">
        <w:rPr>
          <w:rFonts w:ascii="Times New Roman" w:eastAsia="Times New Roman" w:hAnsi="Times New Roman" w:cs="Times New Roman"/>
          <w:color w:val="005480"/>
          <w:sz w:val="36"/>
          <w:szCs w:val="36"/>
          <w:lang w:val="uk-UA" w:eastAsia="ru-RU"/>
        </w:rPr>
        <w:t>ЕТАП ІІІ: Будівельні роботи та верифікація</w:t>
      </w:r>
    </w:p>
    <w:p w:rsidR="002618D1" w:rsidRPr="002618D1" w:rsidRDefault="002618D1" w:rsidP="002618D1">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ОСББ проводить заходи ЕЕ (відповідно до проектної документації) та самостійно обирає підрядників для виконання робіт.</w:t>
      </w:r>
    </w:p>
    <w:p w:rsidR="002618D1" w:rsidRPr="002618D1" w:rsidRDefault="002618D1" w:rsidP="002618D1">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Під час виконання робіт повинен здійснюватися технічний та авторський нагляд (це може бути представник проектної організації, що розробив проектну документацію (або інший фахівець, а також фахівець з авторського нагляду).</w:t>
      </w:r>
    </w:p>
    <w:p w:rsidR="002618D1" w:rsidRPr="002618D1" w:rsidRDefault="002618D1" w:rsidP="002618D1">
      <w:pPr>
        <w:numPr>
          <w:ilvl w:val="0"/>
          <w:numId w:val="11"/>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За необхідності, ОСББ може подовжити строк реалізації Проекту. Для цього не пізніше дня завершення строку реалізації Проекту, визначеного програмою, необхідно подати Заявку на Продовження строку та супровідні документи</w:t>
      </w:r>
    </w:p>
    <w:p w:rsidR="002618D1" w:rsidRPr="002618D1" w:rsidRDefault="002618D1" w:rsidP="002618D1">
      <w:pPr>
        <w:numPr>
          <w:ilvl w:val="0"/>
          <w:numId w:val="12"/>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 xml:space="preserve">Після завершення ЕЕ робіт, проводиться сертифікація енергетичної ефективності будинку та обстеження інженерних систем, що пройшли </w:t>
      </w:r>
      <w:proofErr w:type="spellStart"/>
      <w:r w:rsidRPr="002618D1">
        <w:rPr>
          <w:rFonts w:ascii="Times New Roman" w:eastAsia="Times New Roman" w:hAnsi="Times New Roman" w:cs="Times New Roman"/>
          <w:color w:val="000000"/>
          <w:sz w:val="24"/>
          <w:szCs w:val="24"/>
          <w:lang w:val="uk-UA" w:eastAsia="ru-RU"/>
        </w:rPr>
        <w:t>енергомодернізацію</w:t>
      </w:r>
      <w:proofErr w:type="spellEnd"/>
      <w:r w:rsidRPr="002618D1">
        <w:rPr>
          <w:rFonts w:ascii="Times New Roman" w:eastAsia="Times New Roman" w:hAnsi="Times New Roman" w:cs="Times New Roman"/>
          <w:color w:val="000000"/>
          <w:sz w:val="24"/>
          <w:szCs w:val="24"/>
          <w:lang w:val="uk-UA" w:eastAsia="ru-RU"/>
        </w:rPr>
        <w:t>. </w:t>
      </w:r>
    </w:p>
    <w:p w:rsidR="002618D1" w:rsidRPr="002618D1" w:rsidRDefault="002618D1" w:rsidP="002618D1">
      <w:pPr>
        <w:shd w:val="clear" w:color="auto" w:fill="FFFFFF"/>
        <w:spacing w:after="0" w:line="240" w:lineRule="auto"/>
        <w:jc w:val="both"/>
        <w:outlineLvl w:val="2"/>
        <w:rPr>
          <w:rFonts w:ascii="Times New Roman" w:eastAsia="Times New Roman" w:hAnsi="Times New Roman" w:cs="Times New Roman"/>
          <w:color w:val="005480"/>
          <w:sz w:val="32"/>
          <w:szCs w:val="32"/>
          <w:lang w:val="uk-UA" w:eastAsia="ru-RU"/>
        </w:rPr>
      </w:pPr>
      <w:r w:rsidRPr="002618D1">
        <w:rPr>
          <w:rFonts w:ascii="Times New Roman" w:eastAsia="Times New Roman" w:hAnsi="Times New Roman" w:cs="Times New Roman"/>
          <w:color w:val="005480"/>
          <w:sz w:val="32"/>
          <w:szCs w:val="32"/>
          <w:lang w:val="uk-UA" w:eastAsia="ru-RU"/>
        </w:rPr>
        <w:t>Заявка 3</w:t>
      </w:r>
    </w:p>
    <w:p w:rsidR="002618D1" w:rsidRPr="002618D1" w:rsidRDefault="002618D1" w:rsidP="002618D1">
      <w:pPr>
        <w:numPr>
          <w:ilvl w:val="0"/>
          <w:numId w:val="13"/>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 xml:space="preserve">Після проведення усіх ЕЕ робіт, сертифікації енергетичної ефективності будинку та обстеження інженерних систем, що пройшли </w:t>
      </w:r>
      <w:proofErr w:type="spellStart"/>
      <w:r w:rsidRPr="002618D1">
        <w:rPr>
          <w:rFonts w:ascii="Times New Roman" w:eastAsia="Times New Roman" w:hAnsi="Times New Roman" w:cs="Times New Roman"/>
          <w:color w:val="000000"/>
          <w:sz w:val="24"/>
          <w:szCs w:val="24"/>
          <w:lang w:val="uk-UA" w:eastAsia="ru-RU"/>
        </w:rPr>
        <w:t>енергомодернізацію</w:t>
      </w:r>
      <w:proofErr w:type="spellEnd"/>
      <w:r w:rsidRPr="002618D1">
        <w:rPr>
          <w:rFonts w:ascii="Times New Roman" w:eastAsia="Times New Roman" w:hAnsi="Times New Roman" w:cs="Times New Roman"/>
          <w:color w:val="000000"/>
          <w:sz w:val="24"/>
          <w:szCs w:val="24"/>
          <w:lang w:val="uk-UA" w:eastAsia="ru-RU"/>
        </w:rPr>
        <w:t>, ОСББ подає Заявку 3 та супровідні документи на проведення верифікації виконаних заходів та часткове відшкодування вартості здійснених Заходів з енергоефективності.</w:t>
      </w:r>
    </w:p>
    <w:p w:rsidR="002618D1" w:rsidRPr="002618D1" w:rsidRDefault="002618D1" w:rsidP="002618D1">
      <w:pPr>
        <w:numPr>
          <w:ilvl w:val="0"/>
          <w:numId w:val="14"/>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lastRenderedPageBreak/>
        <w:t>Фонд ЕЕ проводить верифікацію ЕЕ робіт та фінансову оцінку Заявки</w:t>
      </w:r>
      <w:r w:rsidRPr="002618D1">
        <w:rPr>
          <w:rFonts w:ascii="Times New Roman" w:eastAsia="Times New Roman" w:hAnsi="Times New Roman" w:cs="Times New Roman"/>
          <w:i/>
          <w:iCs/>
          <w:color w:val="000000"/>
          <w:sz w:val="24"/>
          <w:szCs w:val="24"/>
          <w:lang w:val="uk-UA" w:eastAsia="ru-RU"/>
        </w:rPr>
        <w:t>.</w:t>
      </w:r>
    </w:p>
    <w:p w:rsidR="002618D1" w:rsidRPr="002618D1" w:rsidRDefault="002618D1" w:rsidP="002618D1">
      <w:pPr>
        <w:shd w:val="clear" w:color="auto" w:fill="FFFFFF"/>
        <w:spacing w:after="0" w:line="240" w:lineRule="auto"/>
        <w:jc w:val="both"/>
        <w:outlineLvl w:val="2"/>
        <w:rPr>
          <w:rFonts w:ascii="Times New Roman" w:eastAsia="Times New Roman" w:hAnsi="Times New Roman" w:cs="Times New Roman"/>
          <w:color w:val="005480"/>
          <w:sz w:val="32"/>
          <w:szCs w:val="32"/>
          <w:lang w:val="uk-UA" w:eastAsia="ru-RU"/>
        </w:rPr>
      </w:pPr>
      <w:r w:rsidRPr="002618D1">
        <w:rPr>
          <w:rFonts w:ascii="Times New Roman" w:eastAsia="Times New Roman" w:hAnsi="Times New Roman" w:cs="Times New Roman"/>
          <w:color w:val="005480"/>
          <w:sz w:val="32"/>
          <w:szCs w:val="32"/>
          <w:lang w:val="uk-UA" w:eastAsia="ru-RU"/>
        </w:rPr>
        <w:t>Транш 3</w:t>
      </w:r>
    </w:p>
    <w:p w:rsidR="002618D1" w:rsidRPr="002618D1" w:rsidRDefault="002618D1" w:rsidP="002618D1">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 xml:space="preserve">Після розгляду Заявки 3 Фондом ЕЕ, ОСББ отримає письмове та електронне повідомлення про схвалення Заявки 3, підтвердження прийнятних витрат та розмір Гранту (включає розмір відшкодування на ЕЕ заходи, технічний та авторський нагляд, </w:t>
      </w:r>
      <w:proofErr w:type="spellStart"/>
      <w:r w:rsidRPr="002618D1">
        <w:rPr>
          <w:rFonts w:ascii="Times New Roman" w:eastAsia="Times New Roman" w:hAnsi="Times New Roman" w:cs="Times New Roman"/>
          <w:color w:val="000000"/>
          <w:sz w:val="24"/>
          <w:szCs w:val="24"/>
          <w:lang w:val="uk-UA" w:eastAsia="ru-RU"/>
        </w:rPr>
        <w:t>енергосертифікацію</w:t>
      </w:r>
      <w:proofErr w:type="spellEnd"/>
      <w:r w:rsidRPr="002618D1">
        <w:rPr>
          <w:rFonts w:ascii="Times New Roman" w:eastAsia="Times New Roman" w:hAnsi="Times New Roman" w:cs="Times New Roman"/>
          <w:color w:val="000000"/>
          <w:sz w:val="24"/>
          <w:szCs w:val="24"/>
          <w:lang w:val="uk-UA" w:eastAsia="ru-RU"/>
        </w:rPr>
        <w:t>, обстеження інженерних систем).</w:t>
      </w:r>
    </w:p>
    <w:p w:rsidR="002618D1" w:rsidRPr="002618D1" w:rsidRDefault="002618D1" w:rsidP="002618D1">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ОСББ отримує Транш 3 на проведені ЕЕ заходи протягом 30 (тридцяти) робочих днів з дня повідомлення про схвалення Заявки 3.</w:t>
      </w:r>
    </w:p>
    <w:p w:rsidR="002618D1" w:rsidRPr="002618D1" w:rsidRDefault="002618D1" w:rsidP="002618D1">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Часткове відшкодування витрат на заходи з енергоефективності становить 40% вартості прийнятних заходів/робіт для пакету «Легкий» та 50% для пакету «Комплексний».</w:t>
      </w:r>
    </w:p>
    <w:p w:rsidR="002618D1" w:rsidRPr="002618D1" w:rsidRDefault="002618D1" w:rsidP="002618D1">
      <w:pPr>
        <w:numPr>
          <w:ilvl w:val="0"/>
          <w:numId w:val="15"/>
        </w:numPr>
        <w:shd w:val="clear" w:color="auto" w:fill="FFFFFF"/>
        <w:spacing w:after="0" w:line="240" w:lineRule="auto"/>
        <w:ind w:left="0" w:firstLine="0"/>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 xml:space="preserve">Розмір відшкодування на </w:t>
      </w:r>
      <w:proofErr w:type="spellStart"/>
      <w:r w:rsidRPr="002618D1">
        <w:rPr>
          <w:rFonts w:ascii="Times New Roman" w:eastAsia="Times New Roman" w:hAnsi="Times New Roman" w:cs="Times New Roman"/>
          <w:color w:val="000000"/>
          <w:sz w:val="24"/>
          <w:szCs w:val="24"/>
          <w:lang w:val="uk-UA" w:eastAsia="ru-RU"/>
        </w:rPr>
        <w:t>енергосертифікацію</w:t>
      </w:r>
      <w:proofErr w:type="spellEnd"/>
      <w:r w:rsidRPr="002618D1">
        <w:rPr>
          <w:rFonts w:ascii="Times New Roman" w:eastAsia="Times New Roman" w:hAnsi="Times New Roman" w:cs="Times New Roman"/>
          <w:color w:val="000000"/>
          <w:sz w:val="24"/>
          <w:szCs w:val="24"/>
          <w:lang w:val="uk-UA" w:eastAsia="ru-RU"/>
        </w:rPr>
        <w:t xml:space="preserve"> та обстеження інженерних систем – до 70%.</w:t>
      </w:r>
    </w:p>
    <w:p w:rsidR="002618D1" w:rsidRPr="002618D1" w:rsidRDefault="002618D1" w:rsidP="002618D1">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2618D1">
        <w:rPr>
          <w:rFonts w:ascii="Times New Roman" w:eastAsia="Times New Roman" w:hAnsi="Times New Roman" w:cs="Times New Roman"/>
          <w:color w:val="000000"/>
          <w:sz w:val="24"/>
          <w:szCs w:val="24"/>
          <w:lang w:val="uk-UA" w:eastAsia="ru-RU"/>
        </w:rPr>
        <w:t> </w:t>
      </w:r>
    </w:p>
    <w:p w:rsidR="000E5F09" w:rsidRPr="002618D1" w:rsidRDefault="000E5F09" w:rsidP="002618D1">
      <w:pPr>
        <w:spacing w:after="0"/>
        <w:jc w:val="both"/>
        <w:rPr>
          <w:rFonts w:ascii="Times New Roman" w:hAnsi="Times New Roman" w:cs="Times New Roman"/>
          <w:lang w:val="uk-UA"/>
        </w:rPr>
      </w:pPr>
    </w:p>
    <w:sectPr w:rsidR="000E5F09" w:rsidRPr="002618D1" w:rsidSect="00107A73">
      <w:pgSz w:w="11906" w:h="16838"/>
      <w:pgMar w:top="851"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554BC"/>
    <w:multiLevelType w:val="multilevel"/>
    <w:tmpl w:val="135E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54014"/>
    <w:multiLevelType w:val="multilevel"/>
    <w:tmpl w:val="E814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A2F78"/>
    <w:multiLevelType w:val="multilevel"/>
    <w:tmpl w:val="83E8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84B4C"/>
    <w:multiLevelType w:val="multilevel"/>
    <w:tmpl w:val="CFDC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D01FC"/>
    <w:multiLevelType w:val="multilevel"/>
    <w:tmpl w:val="BF7E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470E1"/>
    <w:multiLevelType w:val="multilevel"/>
    <w:tmpl w:val="7C00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458C0"/>
    <w:multiLevelType w:val="multilevel"/>
    <w:tmpl w:val="29BE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426936"/>
    <w:multiLevelType w:val="multilevel"/>
    <w:tmpl w:val="0AD4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F87795"/>
    <w:multiLevelType w:val="multilevel"/>
    <w:tmpl w:val="B4CA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6D7252"/>
    <w:multiLevelType w:val="multilevel"/>
    <w:tmpl w:val="FD84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406C62"/>
    <w:multiLevelType w:val="multilevel"/>
    <w:tmpl w:val="943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F7DDD"/>
    <w:multiLevelType w:val="multilevel"/>
    <w:tmpl w:val="93A4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935D57"/>
    <w:multiLevelType w:val="multilevel"/>
    <w:tmpl w:val="17FA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A07C55"/>
    <w:multiLevelType w:val="multilevel"/>
    <w:tmpl w:val="53D6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534D82"/>
    <w:multiLevelType w:val="multilevel"/>
    <w:tmpl w:val="7C42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FF6391"/>
    <w:multiLevelType w:val="multilevel"/>
    <w:tmpl w:val="E63E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13"/>
  </w:num>
  <w:num w:numId="4">
    <w:abstractNumId w:val="5"/>
  </w:num>
  <w:num w:numId="5">
    <w:abstractNumId w:val="2"/>
  </w:num>
  <w:num w:numId="6">
    <w:abstractNumId w:val="14"/>
  </w:num>
  <w:num w:numId="7">
    <w:abstractNumId w:val="7"/>
  </w:num>
  <w:num w:numId="8">
    <w:abstractNumId w:val="1"/>
  </w:num>
  <w:num w:numId="9">
    <w:abstractNumId w:val="12"/>
  </w:num>
  <w:num w:numId="10">
    <w:abstractNumId w:val="0"/>
  </w:num>
  <w:num w:numId="11">
    <w:abstractNumId w:val="8"/>
  </w:num>
  <w:num w:numId="12">
    <w:abstractNumId w:val="11"/>
  </w:num>
  <w:num w:numId="13">
    <w:abstractNumId w:val="3"/>
  </w:num>
  <w:num w:numId="14">
    <w:abstractNumId w:val="6"/>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C7"/>
    <w:rsid w:val="000E5F09"/>
    <w:rsid w:val="00107A73"/>
    <w:rsid w:val="002618D1"/>
    <w:rsid w:val="00500AC7"/>
    <w:rsid w:val="00A41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1D52"/>
  <w15:chartTrackingRefBased/>
  <w15:docId w15:val="{5D91A08F-9C38-436C-89A8-7D385F8C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75401">
      <w:bodyDiv w:val="1"/>
      <w:marLeft w:val="0"/>
      <w:marRight w:val="0"/>
      <w:marTop w:val="0"/>
      <w:marBottom w:val="0"/>
      <w:divBdr>
        <w:top w:val="none" w:sz="0" w:space="0" w:color="auto"/>
        <w:left w:val="none" w:sz="0" w:space="0" w:color="auto"/>
        <w:bottom w:val="none" w:sz="0" w:space="0" w:color="auto"/>
        <w:right w:val="none" w:sz="0" w:space="0" w:color="auto"/>
      </w:divBdr>
      <w:divsChild>
        <w:div w:id="570122334">
          <w:marLeft w:val="0"/>
          <w:marRight w:val="0"/>
          <w:marTop w:val="0"/>
          <w:marBottom w:val="975"/>
          <w:divBdr>
            <w:top w:val="none" w:sz="0" w:space="0" w:color="auto"/>
            <w:left w:val="none" w:sz="0" w:space="0" w:color="auto"/>
            <w:bottom w:val="none" w:sz="0" w:space="0" w:color="auto"/>
            <w:right w:val="none" w:sz="0" w:space="0" w:color="auto"/>
          </w:divBdr>
        </w:div>
        <w:div w:id="828906215">
          <w:marLeft w:val="-225"/>
          <w:marRight w:val="-225"/>
          <w:marTop w:val="0"/>
          <w:marBottom w:val="0"/>
          <w:divBdr>
            <w:top w:val="none" w:sz="0" w:space="0" w:color="auto"/>
            <w:left w:val="none" w:sz="0" w:space="0" w:color="auto"/>
            <w:bottom w:val="none" w:sz="0" w:space="0" w:color="auto"/>
            <w:right w:val="none" w:sz="0" w:space="0" w:color="auto"/>
          </w:divBdr>
          <w:divsChild>
            <w:div w:id="507253152">
              <w:marLeft w:val="0"/>
              <w:marRight w:val="0"/>
              <w:marTop w:val="0"/>
              <w:marBottom w:val="0"/>
              <w:divBdr>
                <w:top w:val="none" w:sz="0" w:space="0" w:color="auto"/>
                <w:left w:val="none" w:sz="0" w:space="0" w:color="auto"/>
                <w:bottom w:val="none" w:sz="0" w:space="0" w:color="auto"/>
                <w:right w:val="none" w:sz="0" w:space="0" w:color="auto"/>
              </w:divBdr>
              <w:divsChild>
                <w:div w:id="578910543">
                  <w:marLeft w:val="0"/>
                  <w:marRight w:val="0"/>
                  <w:marTop w:val="0"/>
                  <w:marBottom w:val="0"/>
                  <w:divBdr>
                    <w:top w:val="none" w:sz="0" w:space="0" w:color="auto"/>
                    <w:left w:val="none" w:sz="0" w:space="0" w:color="auto"/>
                    <w:bottom w:val="none" w:sz="0" w:space="0" w:color="auto"/>
                    <w:right w:val="none" w:sz="0" w:space="0" w:color="auto"/>
                  </w:divBdr>
                  <w:divsChild>
                    <w:div w:id="681588958">
                      <w:marLeft w:val="0"/>
                      <w:marRight w:val="0"/>
                      <w:marTop w:val="0"/>
                      <w:marBottom w:val="0"/>
                      <w:divBdr>
                        <w:top w:val="single" w:sz="6" w:space="11" w:color="DDDDDD"/>
                        <w:left w:val="single" w:sz="6" w:space="11" w:color="DDDDDD"/>
                        <w:bottom w:val="single" w:sz="6" w:space="11" w:color="DDDDDD"/>
                        <w:right w:val="single" w:sz="6" w:space="11" w:color="DDDDDD"/>
                      </w:divBdr>
                      <w:divsChild>
                        <w:div w:id="1521892207">
                          <w:marLeft w:val="0"/>
                          <w:marRight w:val="0"/>
                          <w:marTop w:val="0"/>
                          <w:marBottom w:val="0"/>
                          <w:divBdr>
                            <w:top w:val="none" w:sz="0" w:space="0" w:color="auto"/>
                            <w:left w:val="none" w:sz="0" w:space="0" w:color="auto"/>
                            <w:bottom w:val="none" w:sz="0" w:space="0" w:color="auto"/>
                            <w:right w:val="none" w:sz="0" w:space="0" w:color="auto"/>
                          </w:divBdr>
                          <w:divsChild>
                            <w:div w:id="5544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Даренська Марина Олександрівна</dc:creator>
  <cp:keywords/>
  <dc:description/>
  <cp:lastModifiedBy>Даренська Марина Олександрівна</cp:lastModifiedBy>
  <cp:revision>2</cp:revision>
  <dcterms:created xsi:type="dcterms:W3CDTF">2020-06-25T12:54:00Z</dcterms:created>
  <dcterms:modified xsi:type="dcterms:W3CDTF">2020-06-25T12:54:00Z</dcterms:modified>
</cp:coreProperties>
</file>