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173D4D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D72BEB" w:rsidP="00DD02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D4D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173D4D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173D4D" w:rsidRDefault="00D72BE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3422CF" w:rsidP="00D72BEB">
            <w:pPr>
              <w:rPr>
                <w:sz w:val="28"/>
                <w:szCs w:val="28"/>
                <w:lang w:val="uk-UA"/>
              </w:rPr>
            </w:pPr>
            <w:r w:rsidRPr="003422CF">
              <w:rPr>
                <w:sz w:val="28"/>
                <w:szCs w:val="28"/>
                <w:lang w:val="uk-UA"/>
              </w:rPr>
              <w:t>Капітальний ремонт електричних мереж вуличного освітлення по старостинським округам Сумської міської територіальної громади – монтаж шаф обліку та управління освітленням</w:t>
            </w: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26" w:rsidRPr="009B5E1C" w:rsidRDefault="00737E26" w:rsidP="009B5E1C">
            <w:pPr>
              <w:widowControl w:val="0"/>
              <w:suppressAutoHyphens/>
              <w:ind w:firstLine="15"/>
              <w:jc w:val="both"/>
              <w:rPr>
                <w:sz w:val="28"/>
                <w:szCs w:val="28"/>
                <w:lang w:val="uk-UA" w:eastAsia="ar-SA"/>
              </w:rPr>
            </w:pPr>
            <w:r w:rsidRPr="00173D4D">
              <w:rPr>
                <w:sz w:val="28"/>
                <w:szCs w:val="28"/>
                <w:lang w:val="uk-UA" w:eastAsia="ar-SA"/>
              </w:rPr>
              <w:t xml:space="preserve">Роботи повинні виконуватися у відповідності до </w:t>
            </w:r>
            <w:r w:rsidR="009B5E1C">
              <w:rPr>
                <w:sz w:val="28"/>
                <w:szCs w:val="28"/>
                <w:lang w:val="uk-UA" w:eastAsia="ar-SA"/>
              </w:rPr>
              <w:t>кошторисної документації</w:t>
            </w:r>
            <w:r w:rsidRPr="00173D4D">
              <w:rPr>
                <w:sz w:val="28"/>
                <w:szCs w:val="28"/>
                <w:lang w:val="uk-UA" w:eastAsia="ar-SA"/>
              </w:rPr>
              <w:t xml:space="preserve"> документації, діючих в Україні державних будівельних норм, стандартів і правил. </w:t>
            </w:r>
          </w:p>
        </w:tc>
      </w:tr>
      <w:tr w:rsidR="00D72BEB" w:rsidRPr="00500919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173D4D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173D4D" w:rsidP="009B5E1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73D4D">
              <w:rPr>
                <w:sz w:val="28"/>
                <w:szCs w:val="28"/>
                <w:lang w:val="uk-UA"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173D4D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 xml:space="preserve"> яка складена відповідно до </w:t>
            </w:r>
            <w:r w:rsidR="009B5E1C" w:rsidRPr="009B5E1C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>«Настанови з визначення вартості будівництва» затвердженої Наказом Мінрегіону від 01.11.2021 № 281 «Про затвердження кошторисних норм України у будівництві»</w:t>
            </w:r>
            <w:r w:rsidR="003422CF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 xml:space="preserve"> (зі змінами) та отримала позитивний експертний звіт </w:t>
            </w:r>
            <w:r w:rsidR="009B5E1C" w:rsidRPr="009B5E1C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  <w:tr w:rsidR="00236EE5" w:rsidRPr="00500919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3422CF" w:rsidP="00500919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предмета закупівлі, відповідно до кошторисної документації </w:t>
            </w:r>
            <w:r w:rsidRPr="00500919">
              <w:rPr>
                <w:sz w:val="28"/>
                <w:szCs w:val="28"/>
                <w:lang w:val="uk-UA"/>
              </w:rPr>
              <w:t>складає 2</w:t>
            </w:r>
            <w:r w:rsidR="00500919" w:rsidRPr="00500919">
              <w:rPr>
                <w:sz w:val="28"/>
                <w:szCs w:val="28"/>
                <w:lang w:val="uk-UA"/>
              </w:rPr>
              <w:t> 755 230,00</w:t>
            </w:r>
            <w:r w:rsidRPr="00500919">
              <w:rPr>
                <w:sz w:val="28"/>
                <w:szCs w:val="28"/>
                <w:lang w:val="uk-UA"/>
              </w:rPr>
              <w:t xml:space="preserve"> грн. Розмір бюджетного призн</w:t>
            </w:r>
            <w:bookmarkStart w:id="0" w:name="_GoBack"/>
            <w:bookmarkEnd w:id="0"/>
            <w:r w:rsidRPr="00500919">
              <w:rPr>
                <w:sz w:val="28"/>
                <w:szCs w:val="28"/>
                <w:lang w:val="uk-UA"/>
              </w:rPr>
              <w:t>ачення</w:t>
            </w:r>
            <w:r w:rsidRPr="0050091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00919">
              <w:rPr>
                <w:sz w:val="28"/>
                <w:szCs w:val="28"/>
                <w:lang w:val="uk-UA"/>
              </w:rPr>
              <w:t xml:space="preserve">на 2022 р. cкладає </w:t>
            </w:r>
            <w:r w:rsidR="00500919" w:rsidRPr="00500919">
              <w:rPr>
                <w:sz w:val="28"/>
                <w:szCs w:val="28"/>
                <w:lang w:val="uk-UA"/>
              </w:rPr>
              <w:t>2 755 230,00</w:t>
            </w:r>
            <w:r w:rsidRPr="00500919">
              <w:rPr>
                <w:sz w:val="28"/>
                <w:szCs w:val="28"/>
                <w:lang w:val="uk-UA"/>
              </w:rPr>
              <w:t xml:space="preserve"> грн. відповідно до рішення Сумської міської ради від 26.01.2022 року №2704</w:t>
            </w:r>
            <w:r>
              <w:rPr>
                <w:sz w:val="28"/>
                <w:szCs w:val="28"/>
                <w:lang w:val="uk-UA"/>
              </w:rPr>
              <w:t xml:space="preserve">-МР «Про бюджет Сумської міської територіальної громади </w:t>
            </w:r>
            <w:r>
              <w:rPr>
                <w:bCs/>
                <w:sz w:val="28"/>
                <w:szCs w:val="28"/>
                <w:lang w:val="uk-UA"/>
              </w:rPr>
              <w:t xml:space="preserve">на 2022 рік» (зі змінами) </w:t>
            </w:r>
            <w:r>
              <w:rPr>
                <w:sz w:val="28"/>
                <w:szCs w:val="28"/>
                <w:lang w:val="uk-UA"/>
              </w:rPr>
              <w:t>та розрахунку до кошторису по КПКВК №1216030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. 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08" w:rsidRDefault="00413308" w:rsidP="006B39BE">
      <w:r>
        <w:separator/>
      </w:r>
    </w:p>
  </w:endnote>
  <w:endnote w:type="continuationSeparator" w:id="0">
    <w:p w:rsidR="00413308" w:rsidRDefault="00413308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08" w:rsidRDefault="00413308" w:rsidP="006B39BE">
      <w:r>
        <w:separator/>
      </w:r>
    </w:p>
  </w:footnote>
  <w:footnote w:type="continuationSeparator" w:id="0">
    <w:p w:rsidR="00413308" w:rsidRDefault="00413308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1E2A"/>
    <w:rsid w:val="0005434F"/>
    <w:rsid w:val="00083F8E"/>
    <w:rsid w:val="000959E3"/>
    <w:rsid w:val="000A37E8"/>
    <w:rsid w:val="000F3A4C"/>
    <w:rsid w:val="0012168C"/>
    <w:rsid w:val="0012405D"/>
    <w:rsid w:val="001278B2"/>
    <w:rsid w:val="00173D4D"/>
    <w:rsid w:val="00197FCE"/>
    <w:rsid w:val="001A6B82"/>
    <w:rsid w:val="001B0B06"/>
    <w:rsid w:val="001E7A27"/>
    <w:rsid w:val="001F2C4C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422CF"/>
    <w:rsid w:val="003D1DF2"/>
    <w:rsid w:val="003E690E"/>
    <w:rsid w:val="00413308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00919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37E26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27769"/>
    <w:rsid w:val="0094100C"/>
    <w:rsid w:val="0096548F"/>
    <w:rsid w:val="00986575"/>
    <w:rsid w:val="009901C1"/>
    <w:rsid w:val="009A0172"/>
    <w:rsid w:val="009B0332"/>
    <w:rsid w:val="009B5E1C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0462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E6F20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DA0E5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uiPriority w:val="99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48CB-8330-4B90-BDC7-761D2CA0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9</cp:revision>
  <cp:lastPrinted>2021-07-12T06:37:00Z</cp:lastPrinted>
  <dcterms:created xsi:type="dcterms:W3CDTF">2021-08-30T11:54:00Z</dcterms:created>
  <dcterms:modified xsi:type="dcterms:W3CDTF">2022-09-15T08:57:00Z</dcterms:modified>
</cp:coreProperties>
</file>