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99F3" w14:textId="77777777" w:rsidR="003E2E54" w:rsidRPr="003E2E54" w:rsidRDefault="003E2E54" w:rsidP="00630C75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bookmarkStart w:id="0" w:name="_GoBack"/>
            <w:r w:rsidRPr="003E2E54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- сховище №68183 за адресою: м. Суми, вул.</w:t>
            </w:r>
          </w:p>
          <w:p w14:paraId="411FCCAE" w14:textId="77777777" w:rsidR="00D72BEB" w:rsidRPr="00602957" w:rsidRDefault="003E2E54" w:rsidP="00630C75">
            <w:pPr>
              <w:jc w:val="both"/>
              <w:rPr>
                <w:b/>
                <w:lang w:val="uk-UA"/>
              </w:rPr>
            </w:pPr>
            <w:r w:rsidRPr="003E2E54">
              <w:rPr>
                <w:b/>
                <w:iCs/>
                <w:sz w:val="28"/>
                <w:szCs w:val="28"/>
                <w:lang w:val="uk-UA"/>
              </w:rPr>
              <w:t>Данила Галицького, 68а</w:t>
            </w:r>
            <w:bookmarkEnd w:id="0"/>
          </w:p>
        </w:tc>
      </w:tr>
      <w:tr w:rsidR="00D72BEB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DACE" w14:textId="77777777" w:rsidR="00236EE5" w:rsidRPr="003E2E54" w:rsidRDefault="00236EE5" w:rsidP="00630C75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3E2E54" w:rsidRPr="00630C75">
              <w:rPr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- сховище №68183 за адресою: м. Суми, вул. Данила Галицького, 68а</w:t>
            </w:r>
            <w:r w:rsidR="003E2E54" w:rsidRPr="003E2E5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37A50533" w14:textId="546A821B" w:rsidR="003735B3" w:rsidRPr="003735B3" w:rsidRDefault="003735B3" w:rsidP="00630C75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583D75">
              <w:rPr>
                <w:sz w:val="28"/>
                <w:szCs w:val="28"/>
                <w:lang w:val="uk-UA" w:eastAsia="uk-UA"/>
              </w:rPr>
              <w:t>№ 19-</w:t>
            </w:r>
            <w:r w:rsidR="00DE6B57" w:rsidRPr="00583D75">
              <w:rPr>
                <w:sz w:val="28"/>
                <w:szCs w:val="28"/>
                <w:lang w:val="uk-UA" w:eastAsia="uk-UA"/>
              </w:rPr>
              <w:t>0211/03-23</w:t>
            </w:r>
            <w:r w:rsidR="00665F2E" w:rsidRPr="00583D75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DE6B57" w:rsidRPr="00583D75">
              <w:rPr>
                <w:sz w:val="28"/>
                <w:szCs w:val="28"/>
                <w:lang w:val="uk-UA" w:eastAsia="uk-UA"/>
              </w:rPr>
              <w:t>22.08.2023</w:t>
            </w:r>
            <w:r w:rsidR="00864B46" w:rsidRPr="00583D75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14:paraId="50C552BD" w14:textId="77777777" w:rsidR="00D462F9" w:rsidRPr="00D462F9" w:rsidRDefault="00D462F9" w:rsidP="00630C7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236EE5" w:rsidRDefault="00D462F9" w:rsidP="00630C75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 xml:space="preserve">Об`єкт відноситься до класу наслідків </w:t>
            </w:r>
            <w:r w:rsidRPr="00583D75">
              <w:rPr>
                <w:sz w:val="28"/>
                <w:szCs w:val="28"/>
                <w:lang w:val="uk-UA"/>
              </w:rPr>
              <w:t>– СС</w:t>
            </w:r>
            <w:r w:rsidR="003E2E54" w:rsidRPr="00583D75">
              <w:rPr>
                <w:sz w:val="28"/>
                <w:szCs w:val="28"/>
                <w:lang w:val="uk-UA"/>
              </w:rPr>
              <w:t>3</w:t>
            </w:r>
            <w:r w:rsidRPr="00583D75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30C75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236EE5" w:rsidRDefault="00236EE5" w:rsidP="00630C75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A7241E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18C0D828" w:rsidR="00236EE5" w:rsidRPr="0046384F" w:rsidRDefault="00DD0246" w:rsidP="00630C75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B566AB">
              <w:rPr>
                <w:sz w:val="28"/>
                <w:szCs w:val="28"/>
                <w:lang w:val="uk-UA"/>
              </w:rPr>
              <w:t xml:space="preserve">кладає:           </w:t>
            </w:r>
            <w:r w:rsidR="00A7241E">
              <w:rPr>
                <w:sz w:val="28"/>
                <w:szCs w:val="28"/>
                <w:lang w:val="uk-UA"/>
              </w:rPr>
              <w:t>30 665 606,20</w:t>
            </w:r>
            <w:r w:rsidR="00B566AB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СМР</w:t>
            </w:r>
            <w:r w:rsidR="00B566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DD0246" w:rsidRDefault="002B25C3" w:rsidP="002B25C3">
      <w:pPr>
        <w:rPr>
          <w:lang w:val="uk-UA"/>
        </w:rPr>
      </w:pPr>
    </w:p>
    <w:p w14:paraId="6EEAE357" w14:textId="77777777" w:rsidR="002B25C3" w:rsidRPr="002B25C3" w:rsidRDefault="002B25C3" w:rsidP="00D027EA">
      <w:pPr>
        <w:rPr>
          <w:sz w:val="20"/>
          <w:szCs w:val="20"/>
          <w:lang w:val="uk-UA"/>
        </w:rPr>
      </w:pPr>
    </w:p>
    <w:p w14:paraId="33ABE7F3" w14:textId="77777777"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0C75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7241E"/>
    <w:rsid w:val="00A96035"/>
    <w:rsid w:val="00AF130B"/>
    <w:rsid w:val="00AF263D"/>
    <w:rsid w:val="00B14192"/>
    <w:rsid w:val="00B16EFE"/>
    <w:rsid w:val="00B33BB9"/>
    <w:rsid w:val="00B43F1D"/>
    <w:rsid w:val="00B566AB"/>
    <w:rsid w:val="00B67636"/>
    <w:rsid w:val="00B777CD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2898-304D-4219-9C41-C3A65C9C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37</cp:revision>
  <cp:lastPrinted>2023-08-25T11:27:00Z</cp:lastPrinted>
  <dcterms:created xsi:type="dcterms:W3CDTF">2021-06-25T05:40:00Z</dcterms:created>
  <dcterms:modified xsi:type="dcterms:W3CDTF">2023-09-11T06:51:00Z</dcterms:modified>
</cp:coreProperties>
</file>