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977"/>
        <w:gridCol w:w="7243"/>
      </w:tblGrid>
      <w:tr w:rsidR="00D72BEB" w:rsidRPr="00401DBB" w:rsidTr="0046759E">
        <w:tc>
          <w:tcPr>
            <w:tcW w:w="10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D4EDD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2393C" w:rsidRDefault="0046759E" w:rsidP="00A837D2">
            <w:pPr>
              <w:ind w:firstLine="436"/>
              <w:jc w:val="both"/>
              <w:rPr>
                <w:sz w:val="26"/>
                <w:szCs w:val="26"/>
                <w:lang w:val="uk-UA"/>
              </w:rPr>
            </w:pPr>
            <w:r w:rsidRPr="0046759E">
              <w:rPr>
                <w:sz w:val="26"/>
                <w:szCs w:val="26"/>
                <w:lang w:val="uk-UA"/>
              </w:rPr>
              <w:t>Послуги з технічного обслуговування, ремонту та утримання в належному експлуатаційному стані зовнішніх електромереж вуличного освітлення в м. Суми</w:t>
            </w:r>
          </w:p>
        </w:tc>
      </w:tr>
      <w:tr w:rsidR="00D72BEB" w:rsidRPr="00401DBB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9E" w:rsidRPr="00463180" w:rsidRDefault="0046759E" w:rsidP="00A837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6"/>
              <w:jc w:val="both"/>
              <w:rPr>
                <w:bCs/>
                <w:sz w:val="26"/>
                <w:szCs w:val="26"/>
                <w:lang w:val="uk-UA"/>
              </w:rPr>
            </w:pPr>
            <w:r w:rsidRPr="00463180">
              <w:rPr>
                <w:bCs/>
                <w:sz w:val="26"/>
                <w:szCs w:val="26"/>
                <w:lang w:val="uk-UA"/>
              </w:rPr>
              <w:t>Технічн</w:t>
            </w:r>
            <w:r>
              <w:rPr>
                <w:bCs/>
                <w:sz w:val="26"/>
                <w:szCs w:val="26"/>
                <w:lang w:val="uk-UA"/>
              </w:rPr>
              <w:t>е обслуговування, ремонт</w:t>
            </w:r>
            <w:r w:rsidRPr="00463180">
              <w:rPr>
                <w:bCs/>
                <w:sz w:val="26"/>
                <w:szCs w:val="26"/>
                <w:lang w:val="uk-UA"/>
              </w:rPr>
              <w:t xml:space="preserve"> та утримання в належному експлуатаційному стані зовнішніх електромереж вуличного освітлення в м. Суми </w:t>
            </w:r>
            <w:r w:rsidRPr="00754969">
              <w:rPr>
                <w:bCs/>
                <w:sz w:val="26"/>
                <w:szCs w:val="26"/>
                <w:lang w:val="uk-UA"/>
              </w:rPr>
              <w:t xml:space="preserve">здійснювати з урахуванням вимог </w:t>
            </w:r>
            <w:r w:rsidRPr="00754969">
              <w:rPr>
                <w:sz w:val="26"/>
                <w:szCs w:val="26"/>
                <w:lang w:val="uk-UA"/>
              </w:rPr>
              <w:t xml:space="preserve">Закону України «Про благоустрій населених пунктів», Закону України «Про охорону навколишнього природного середовища», </w:t>
            </w:r>
            <w:r w:rsidRPr="00754969">
              <w:rPr>
                <w:bCs/>
                <w:sz w:val="26"/>
                <w:szCs w:val="26"/>
                <w:lang w:val="uk-UA"/>
              </w:rPr>
              <w:t>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(зі змінами),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</w:t>
            </w:r>
            <w:r w:rsidRPr="00F87172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r w:rsidRPr="00754969">
              <w:rPr>
                <w:color w:val="000000"/>
                <w:sz w:val="26"/>
                <w:szCs w:val="26"/>
                <w:lang w:val="uk-UA"/>
              </w:rPr>
              <w:t xml:space="preserve">Державних санітарних норм та правив утримання територій населених місць, затверджених наказом </w:t>
            </w:r>
            <w:r w:rsidRPr="00F348F9">
              <w:rPr>
                <w:color w:val="000000"/>
                <w:sz w:val="26"/>
                <w:szCs w:val="26"/>
                <w:lang w:val="uk-UA"/>
              </w:rPr>
              <w:t xml:space="preserve">Міністерства охорони здоров’я України 17.03.2011 № 145 </w:t>
            </w:r>
            <w:r w:rsidRPr="00F348F9">
              <w:rPr>
                <w:sz w:val="26"/>
                <w:szCs w:val="26"/>
                <w:lang w:val="uk-UA"/>
              </w:rPr>
              <w:t>та інших діючих нормативних документів.</w:t>
            </w:r>
          </w:p>
          <w:p w:rsidR="009043A2" w:rsidRPr="00401DBB" w:rsidRDefault="009043A2" w:rsidP="00A837D2">
            <w:pPr>
              <w:widowControl w:val="0"/>
              <w:suppressAutoHyphens/>
              <w:ind w:firstLine="43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837D2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A837D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6759E" w:rsidRPr="0046759E">
              <w:rPr>
                <w:sz w:val="26"/>
                <w:szCs w:val="26"/>
                <w:lang w:val="uk-UA"/>
              </w:rPr>
              <w:t>з технічного обслуговування, ремонту та утримання в належному експлуатаційному стані зовнішніх електромереж вуличного освітлення в м. Суми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A837D2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</w:t>
            </w:r>
            <w:bookmarkStart w:id="0" w:name="_GoBack"/>
            <w:bookmarkEnd w:id="0"/>
            <w:r w:rsidRPr="00401DBB">
              <w:rPr>
                <w:sz w:val="26"/>
                <w:szCs w:val="26"/>
                <w:lang w:val="uk-UA"/>
              </w:rPr>
              <w:t>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2393C" w:rsidTr="004675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C2393C" w:rsidP="00A837D2">
            <w:pPr>
              <w:pStyle w:val="af3"/>
              <w:spacing w:before="0" w:beforeAutospacing="0" w:after="150" w:afterAutospacing="0"/>
              <w:ind w:firstLine="567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D4EDD">
              <w:rPr>
                <w:sz w:val="26"/>
                <w:szCs w:val="26"/>
                <w:lang w:val="uk-UA"/>
              </w:rPr>
              <w:t xml:space="preserve">Планова закупівля на 2023 рік, очікувана вартість – </w:t>
            </w:r>
            <w:r w:rsidR="00102B2B">
              <w:rPr>
                <w:sz w:val="26"/>
                <w:szCs w:val="26"/>
                <w:lang w:val="uk-UA"/>
              </w:rPr>
              <w:t>1</w:t>
            </w:r>
            <w:r w:rsidR="0046759E">
              <w:rPr>
                <w:sz w:val="26"/>
                <w:szCs w:val="26"/>
                <w:lang w:val="uk-UA"/>
              </w:rPr>
              <w:t>5</w:t>
            </w:r>
            <w:r w:rsidR="00102B2B" w:rsidRPr="00102B2B">
              <w:rPr>
                <w:sz w:val="26"/>
                <w:szCs w:val="26"/>
              </w:rPr>
              <w:t xml:space="preserve"> 0</w:t>
            </w:r>
            <w:r w:rsidRPr="006D4EDD">
              <w:rPr>
                <w:sz w:val="26"/>
                <w:szCs w:val="26"/>
                <w:lang w:val="uk-UA"/>
              </w:rPr>
              <w:t>00 000,00 грн.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467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43" w:rsidRDefault="00981743" w:rsidP="006B39BE">
      <w:r>
        <w:separator/>
      </w:r>
    </w:p>
  </w:endnote>
  <w:endnote w:type="continuationSeparator" w:id="0">
    <w:p w:rsidR="00981743" w:rsidRDefault="0098174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43" w:rsidRDefault="00981743" w:rsidP="006B39BE">
      <w:r>
        <w:separator/>
      </w:r>
    </w:p>
  </w:footnote>
  <w:footnote w:type="continuationSeparator" w:id="0">
    <w:p w:rsidR="00981743" w:rsidRDefault="0098174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02B2B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6759E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EB3"/>
    <w:rsid w:val="006D4EDD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1743"/>
    <w:rsid w:val="00986575"/>
    <w:rsid w:val="009901C1"/>
    <w:rsid w:val="009A0172"/>
    <w:rsid w:val="009B0332"/>
    <w:rsid w:val="009B7B6F"/>
    <w:rsid w:val="009E36DB"/>
    <w:rsid w:val="009E4475"/>
    <w:rsid w:val="009E476D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37D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BC2D69"/>
    <w:rsid w:val="00C2393C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D20AF"/>
    <w:rsid w:val="00DE1DFA"/>
    <w:rsid w:val="00DE42C6"/>
    <w:rsid w:val="00E15561"/>
    <w:rsid w:val="00E474B2"/>
    <w:rsid w:val="00E8072E"/>
    <w:rsid w:val="00E935BC"/>
    <w:rsid w:val="00EA1B7F"/>
    <w:rsid w:val="00EA26BE"/>
    <w:rsid w:val="00EA5A98"/>
    <w:rsid w:val="00EB7B04"/>
    <w:rsid w:val="00EE1AF7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4812A-E3DD-493E-908C-5BFD347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C474-A7EC-4F71-A537-985AE39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2023-01-23T06:50:00Z</cp:lastPrinted>
  <dcterms:created xsi:type="dcterms:W3CDTF">2023-01-23T06:56:00Z</dcterms:created>
  <dcterms:modified xsi:type="dcterms:W3CDTF">2023-01-23T06:56:00Z</dcterms:modified>
</cp:coreProperties>
</file>