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1B4B61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02957" w:rsidRDefault="001B4B61" w:rsidP="00EB0556">
            <w:pPr>
              <w:jc w:val="both"/>
              <w:rPr>
                <w:b/>
                <w:lang w:val="uk-UA"/>
              </w:rPr>
            </w:pPr>
            <w:bookmarkStart w:id="0" w:name="_GoBack"/>
            <w:r>
              <w:rPr>
                <w:b/>
                <w:sz w:val="28"/>
                <w:szCs w:val="28"/>
                <w:lang w:val="uk-UA"/>
              </w:rPr>
              <w:t>Реконструкція (санація) самотічного каналізаційного колектора Д 400-600 від вул. Харківська, 30/1 по вул. Прокоф’єва до КНС-6</w:t>
            </w:r>
            <w:bookmarkEnd w:id="0"/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EB0556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70692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570692">
              <w:rPr>
                <w:sz w:val="28"/>
                <w:szCs w:val="28"/>
                <w:lang w:val="uk-UA"/>
              </w:rPr>
              <w:t xml:space="preserve"> </w:t>
            </w:r>
            <w:r w:rsidR="001B4B61" w:rsidRPr="001B4B61">
              <w:rPr>
                <w:b/>
                <w:sz w:val="28"/>
                <w:szCs w:val="28"/>
                <w:lang w:val="uk-UA"/>
              </w:rPr>
              <w:t>Реконструкція (санація) самотічного каналізаційного колектора Д 400-600 від вул. Харківська, 30/1 по вул. Прокоф’єва до КНС-6</w:t>
            </w:r>
            <w:r w:rsidR="001B4B6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70692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розробленої та затвердженої 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, яка складалась відповідно до </w:t>
            </w:r>
            <w:r w:rsidR="00A05E61" w:rsidRPr="00A05E61">
              <w:rPr>
                <w:sz w:val="28"/>
                <w:szCs w:val="28"/>
                <w:shd w:val="clear" w:color="auto" w:fill="FFFFFF"/>
                <w:lang w:val="uk-UA"/>
              </w:rPr>
              <w:t>Настанови, затвердженої Наказом Мінрегіону від 01.11.2021 №281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B4B61">
              <w:rPr>
                <w:sz w:val="28"/>
                <w:szCs w:val="28"/>
                <w:shd w:val="clear" w:color="auto" w:fill="FFFFFF"/>
                <w:lang w:val="uk-UA"/>
              </w:rPr>
              <w:t>Позитивний експертний звіт№19-0158/01-22 від 22,08,2022 року</w:t>
            </w:r>
          </w:p>
          <w:p w:rsidR="00D462F9" w:rsidRPr="00D462F9" w:rsidRDefault="00D462F9" w:rsidP="00EB0556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D462F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D72BEB" w:rsidRPr="00236EE5" w:rsidRDefault="00D462F9" w:rsidP="00EB0556">
            <w:pPr>
              <w:tabs>
                <w:tab w:val="left" w:pos="709"/>
                <w:tab w:val="left" w:pos="993"/>
              </w:tabs>
              <w:jc w:val="both"/>
            </w:pPr>
            <w:r w:rsidRPr="00D462F9">
              <w:rPr>
                <w:sz w:val="28"/>
                <w:szCs w:val="28"/>
                <w:lang w:val="uk-UA"/>
              </w:rPr>
              <w:t>Об`єкт відноситься до класу наслідків – СС</w:t>
            </w:r>
            <w:r w:rsidR="001B4B61">
              <w:rPr>
                <w:sz w:val="28"/>
                <w:szCs w:val="28"/>
                <w:lang w:val="uk-UA"/>
              </w:rPr>
              <w:t>2</w:t>
            </w:r>
            <w:r w:rsidRPr="00D462F9">
              <w:rPr>
                <w:sz w:val="28"/>
                <w:szCs w:val="28"/>
                <w:lang w:val="uk-UA"/>
              </w:rPr>
              <w:t>.</w:t>
            </w:r>
          </w:p>
        </w:tc>
      </w:tr>
      <w:tr w:rsidR="00D72BEB" w:rsidRPr="00EB0556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236EE5" w:rsidP="00EB0556">
            <w:pPr>
              <w:pStyle w:val="af4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Настанов</w:t>
            </w:r>
            <w:r w:rsidR="00A05E61">
              <w:rPr>
                <w:color w:val="0E1D2F"/>
                <w:sz w:val="28"/>
                <w:szCs w:val="28"/>
                <w:shd w:val="clear" w:color="auto" w:fill="FFFFFF"/>
              </w:rPr>
              <w:t>и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, затвердженої Наказом Мінрегіону від 01.11.2021 №281</w:t>
            </w:r>
          </w:p>
        </w:tc>
      </w:tr>
      <w:tr w:rsidR="00236EE5" w:rsidRPr="00EB0556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6384F" w:rsidRDefault="00DD0246" w:rsidP="00EB0556">
            <w:pPr>
              <w:pStyle w:val="af3"/>
              <w:spacing w:before="0" w:beforeAutospacing="0" w:after="150" w:afterAutospacing="0"/>
              <w:jc w:val="both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на 202</w:t>
            </w:r>
            <w:r w:rsidR="00A05E61">
              <w:rPr>
                <w:sz w:val="28"/>
                <w:szCs w:val="28"/>
                <w:lang w:val="uk-UA"/>
              </w:rPr>
              <w:t xml:space="preserve">2 </w:t>
            </w:r>
            <w:r w:rsidRPr="00DD0246">
              <w:rPr>
                <w:sz w:val="28"/>
                <w:szCs w:val="28"/>
                <w:lang w:val="uk-UA"/>
              </w:rPr>
              <w:t xml:space="preserve">р.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="006C6C92">
              <w:rPr>
                <w:sz w:val="28"/>
                <w:szCs w:val="28"/>
                <w:lang w:val="uk-UA"/>
              </w:rPr>
              <w:t>4 028 318</w:t>
            </w:r>
            <w:r w:rsidR="00FA4FB4" w:rsidRPr="00FA4FB4">
              <w:rPr>
                <w:sz w:val="28"/>
                <w:szCs w:val="28"/>
                <w:lang w:val="uk-UA"/>
              </w:rPr>
              <w:t>,00</w:t>
            </w:r>
            <w:r w:rsidR="00FA4FB4"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грн.</w:t>
            </w:r>
            <w:r w:rsidR="00570692">
              <w:rPr>
                <w:sz w:val="28"/>
                <w:szCs w:val="28"/>
                <w:lang w:val="uk-UA"/>
              </w:rPr>
              <w:t xml:space="preserve"> </w:t>
            </w:r>
            <w:r w:rsidR="00570692" w:rsidRPr="00570692">
              <w:rPr>
                <w:sz w:val="28"/>
                <w:szCs w:val="28"/>
                <w:lang w:val="uk-UA"/>
              </w:rPr>
              <w:t>(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</w:t>
            </w:r>
            <w:r w:rsidR="00A05E61" w:rsidRPr="00A05E61">
              <w:rPr>
                <w:sz w:val="28"/>
                <w:szCs w:val="28"/>
                <w:shd w:val="clear" w:color="auto" w:fill="FFFFFF"/>
                <w:lang w:val="uk-UA"/>
              </w:rPr>
              <w:t xml:space="preserve">Виконавчого комітету СМР від 22.06.2022 р. №233 «Про виділення коштів з резервного фонду бюджету Сумської міської територіальної громади»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B4B61"/>
    <w:rsid w:val="001E7A27"/>
    <w:rsid w:val="001F1FF4"/>
    <w:rsid w:val="002356ED"/>
    <w:rsid w:val="00236EE5"/>
    <w:rsid w:val="0024616D"/>
    <w:rsid w:val="0026204B"/>
    <w:rsid w:val="002640C0"/>
    <w:rsid w:val="00265722"/>
    <w:rsid w:val="0028057E"/>
    <w:rsid w:val="002B25C3"/>
    <w:rsid w:val="002D4F67"/>
    <w:rsid w:val="002E0E4C"/>
    <w:rsid w:val="002F538E"/>
    <w:rsid w:val="002F6342"/>
    <w:rsid w:val="003145FB"/>
    <w:rsid w:val="003323C1"/>
    <w:rsid w:val="003D1DF2"/>
    <w:rsid w:val="003E690E"/>
    <w:rsid w:val="0040532C"/>
    <w:rsid w:val="00415F04"/>
    <w:rsid w:val="004367BA"/>
    <w:rsid w:val="00443985"/>
    <w:rsid w:val="0046384F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02957"/>
    <w:rsid w:val="006077A1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6C6C92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46E6"/>
    <w:rsid w:val="009E56DB"/>
    <w:rsid w:val="009F5F5A"/>
    <w:rsid w:val="00A05E61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43F1D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84A32"/>
    <w:rsid w:val="00E85D39"/>
    <w:rsid w:val="00E935BC"/>
    <w:rsid w:val="00EA1B7F"/>
    <w:rsid w:val="00EA26BE"/>
    <w:rsid w:val="00EA5A98"/>
    <w:rsid w:val="00EB0556"/>
    <w:rsid w:val="00EB7B04"/>
    <w:rsid w:val="00EF161F"/>
    <w:rsid w:val="00F17042"/>
    <w:rsid w:val="00F21582"/>
    <w:rsid w:val="00F5390B"/>
    <w:rsid w:val="00F95975"/>
    <w:rsid w:val="00F96FFC"/>
    <w:rsid w:val="00FA0A6C"/>
    <w:rsid w:val="00FA4FB4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84520-C0B0-44A5-81E5-D8D36B25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100</TotalTime>
  <Pages>1</Pages>
  <Words>183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12</cp:revision>
  <cp:lastPrinted>2021-05-18T11:22:00Z</cp:lastPrinted>
  <dcterms:created xsi:type="dcterms:W3CDTF">2021-06-25T05:40:00Z</dcterms:created>
  <dcterms:modified xsi:type="dcterms:W3CDTF">2022-10-04T11:57:00Z</dcterms:modified>
</cp:coreProperties>
</file>