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420"/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"/>
        <w:gridCol w:w="2650"/>
        <w:gridCol w:w="6647"/>
      </w:tblGrid>
      <w:tr w:rsidR="009F0252">
        <w:tc>
          <w:tcPr>
            <w:tcW w:w="9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закупівлі.</w:t>
            </w:r>
          </w:p>
          <w:p w:rsidR="009F0252" w:rsidRDefault="009F0252">
            <w:pPr>
              <w:jc w:val="center"/>
              <w:rPr>
                <w:b/>
                <w:sz w:val="27"/>
                <w:szCs w:val="27"/>
                <w:lang w:val="uk-UA"/>
              </w:rPr>
            </w:pPr>
          </w:p>
        </w:tc>
      </w:tr>
      <w:tr w:rsidR="009F0252" w:rsidRPr="00B33C11"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Назва предмета закупівлі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CE6270">
            <w:pPr>
              <w:jc w:val="both"/>
              <w:rPr>
                <w:lang w:val="uk-UA"/>
              </w:rPr>
            </w:pPr>
            <w:r w:rsidRPr="00CE6270">
              <w:rPr>
                <w:b/>
                <w:i/>
                <w:color w:val="000000"/>
                <w:lang w:val="uk-UA"/>
              </w:rPr>
              <w:t>Послуги з благоустрою населених пунктів (поточний ремонт вулично - дорожньої мережі старостинських округів)</w:t>
            </w:r>
          </w:p>
        </w:tc>
      </w:tr>
      <w:tr w:rsidR="009F0252"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CE62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CE6270">
              <w:rPr>
                <w:b/>
                <w:i/>
                <w:color w:val="000000"/>
                <w:lang w:val="uk-UA"/>
              </w:rPr>
              <w:t>Послуги з благоустрою населених пунктів (поточний ремонт вулично - дорожньої мережі старостинських округів)</w:t>
            </w:r>
            <w:r>
              <w:rPr>
                <w:b/>
                <w:i/>
                <w:color w:val="000000"/>
                <w:lang w:val="uk-UA"/>
              </w:rPr>
              <w:t xml:space="preserve"> </w:t>
            </w:r>
            <w:r w:rsidR="00F9612C">
              <w:rPr>
                <w:lang w:val="uk-UA"/>
              </w:rPr>
              <w:t>повинні виконуватись відповідно до:</w:t>
            </w:r>
          </w:p>
          <w:p w:rsidR="009F0252" w:rsidRDefault="00F961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-  Закону України «Про благоустрій населених пунктів»;</w:t>
            </w:r>
          </w:p>
          <w:p w:rsidR="009F0252" w:rsidRDefault="00F961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- Технічних правил ремонту і утримання вулиць та доріг населених пунктів, затверджених Наказом Міністерства регіонального розвитку, будівництва та житлово-комунального господарства України від 14.02.2012р. №54;</w:t>
            </w:r>
          </w:p>
          <w:p w:rsidR="009F0252" w:rsidRDefault="00F961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-  Порядку проведення ремонту та утримання об’єктів благоустрою населених пунктів, затверджених наказом Держкомітету України з питань житлово-комунального господарства від 23 вересня 2003 року № 154;</w:t>
            </w:r>
          </w:p>
          <w:p w:rsidR="009F0252" w:rsidRDefault="00F961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- Державних санітарних норм та правив утримання територій населених місць, затверджених наказом Міністерства охорони здоров’я України 17.03.2011</w:t>
            </w:r>
            <w:r w:rsidR="00B33C11">
              <w:rPr>
                <w:lang w:val="uk-UA"/>
              </w:rPr>
              <w:t xml:space="preserve"> </w:t>
            </w:r>
            <w:r>
              <w:t>№ 145;</w:t>
            </w:r>
          </w:p>
          <w:p w:rsidR="009F0252" w:rsidRDefault="00F9612C">
            <w:pPr>
              <w:tabs>
                <w:tab w:val="left" w:pos="709"/>
                <w:tab w:val="left" w:pos="993"/>
              </w:tabs>
              <w:ind w:firstLine="360"/>
              <w:jc w:val="both"/>
              <w:rPr>
                <w:lang w:val="en-US"/>
              </w:rPr>
            </w:pPr>
            <w:r>
              <w:t>-  Інших діючих нормативних документів</w:t>
            </w:r>
          </w:p>
        </w:tc>
      </w:tr>
      <w:tr w:rsidR="009F0252" w:rsidRPr="00C10C08"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3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pStyle w:val="a6"/>
            </w:pPr>
            <w:r>
              <w:t xml:space="preserve">Очікувана вартість предмета закупівлі визначена на підставі наявної потреби та обсягів по </w:t>
            </w:r>
            <w:r w:rsidR="00CE6270">
              <w:t xml:space="preserve"> </w:t>
            </w:r>
            <w:r w:rsidR="00CE6270" w:rsidRPr="00CE6270">
              <w:t>поточн</w:t>
            </w:r>
            <w:r w:rsidR="00CE6270">
              <w:t>ому</w:t>
            </w:r>
            <w:r w:rsidR="00CE6270" w:rsidRPr="00CE6270">
              <w:t xml:space="preserve"> ремонт</w:t>
            </w:r>
            <w:r w:rsidR="00CE6270">
              <w:t>у</w:t>
            </w:r>
            <w:r w:rsidR="00CE6270" w:rsidRPr="00CE6270">
              <w:t xml:space="preserve"> вулично - дорожньої мережі старостинських окру</w:t>
            </w:r>
            <w:r w:rsidR="00CE6270">
              <w:t xml:space="preserve">гів. </w:t>
            </w:r>
            <w:r>
              <w:t xml:space="preserve">Очікувана вартість предмета закупівлі визначена (розрахована) методом порівняння ринкових цін. При визначенні очікуваної вартості закупівлі враховувалась інформація про ціни на послуги, що міститься в мережі Інтернет у відкритому доступі. </w:t>
            </w:r>
          </w:p>
          <w:p w:rsidR="009F0252" w:rsidRDefault="00F9612C">
            <w:pPr>
              <w:pStyle w:val="a6"/>
            </w:pPr>
            <w:r>
              <w:t>Як основа, для встановлення очікуваної вартості послуг, використовувались як ціни власних попередніх закупівель (укладених договорів) на закупівлю аналогічних послуг так і ціни відповідних закупівель минулих періодів, інформація про які міститься в електронній системі закупівель «Prozorro».</w:t>
            </w:r>
          </w:p>
        </w:tc>
      </w:tr>
      <w:tr w:rsidR="009F0252" w:rsidRPr="00C10C08">
        <w:trPr>
          <w:trHeight w:val="1842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4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F9612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252" w:rsidRDefault="00B33C11" w:rsidP="00C10C08">
            <w:pPr>
              <w:pStyle w:val="a8"/>
              <w:spacing w:after="150"/>
              <w:jc w:val="both"/>
              <w:rPr>
                <w:lang w:val="uk-UA"/>
              </w:rPr>
            </w:pPr>
            <w:r w:rsidRPr="00B33C11">
              <w:rPr>
                <w:lang w:val="uk-UA"/>
              </w:rPr>
              <w:t xml:space="preserve">Розмір бюджетного </w:t>
            </w:r>
            <w:r>
              <w:rPr>
                <w:lang w:val="uk-UA"/>
              </w:rPr>
              <w:t xml:space="preserve">призначення на 2026 р. cкладає </w:t>
            </w:r>
            <w:r w:rsidR="00CE6270">
              <w:rPr>
                <w:lang w:val="uk-UA"/>
              </w:rPr>
              <w:t>5</w:t>
            </w:r>
            <w:r w:rsidR="00C10C08">
              <w:rPr>
                <w:lang w:val="uk-UA"/>
              </w:rPr>
              <w:t> 889 938,12</w:t>
            </w:r>
            <w:bookmarkStart w:id="0" w:name="_GoBack"/>
            <w:bookmarkEnd w:id="0"/>
            <w:r w:rsidRPr="00B33C11">
              <w:rPr>
                <w:lang w:val="uk-UA"/>
              </w:rPr>
              <w:t xml:space="preserve"> грн. відповідно до Наказу Сумської міської військової адміністрації від 23.12.2025 № 360-СМВА «Про бюджет Сумської міської територіальної громади на 2026 рік» та розрахунку до кошторису по КПКВК № 1216030.</w:t>
            </w:r>
          </w:p>
        </w:tc>
      </w:tr>
    </w:tbl>
    <w:p w:rsidR="009F0252" w:rsidRDefault="009F0252">
      <w:pPr>
        <w:rPr>
          <w:lang w:val="uk-UA"/>
        </w:rPr>
      </w:pPr>
    </w:p>
    <w:p w:rsidR="009F0252" w:rsidRDefault="009F0252">
      <w:pPr>
        <w:rPr>
          <w:sz w:val="20"/>
          <w:szCs w:val="20"/>
          <w:lang w:val="uk-UA"/>
        </w:rPr>
      </w:pPr>
    </w:p>
    <w:p w:rsidR="009F0252" w:rsidRDefault="009F0252">
      <w:pPr>
        <w:rPr>
          <w:lang w:val="uk-UA"/>
        </w:rPr>
      </w:pPr>
    </w:p>
    <w:sectPr w:rsidR="009F025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12C" w:rsidRDefault="00F9612C">
      <w:r>
        <w:separator/>
      </w:r>
    </w:p>
  </w:endnote>
  <w:endnote w:type="continuationSeparator" w:id="0">
    <w:p w:rsidR="00F9612C" w:rsidRDefault="00F9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12C" w:rsidRDefault="00F9612C">
      <w:r>
        <w:separator/>
      </w:r>
    </w:p>
  </w:footnote>
  <w:footnote w:type="continuationSeparator" w:id="0">
    <w:p w:rsidR="00F9612C" w:rsidRDefault="00F96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8F"/>
    <w:rsid w:val="00115373"/>
    <w:rsid w:val="00176AE2"/>
    <w:rsid w:val="00192F90"/>
    <w:rsid w:val="002755A6"/>
    <w:rsid w:val="0047122C"/>
    <w:rsid w:val="005F2695"/>
    <w:rsid w:val="00656EED"/>
    <w:rsid w:val="00754AA2"/>
    <w:rsid w:val="00771FD6"/>
    <w:rsid w:val="007A1F1F"/>
    <w:rsid w:val="00817F79"/>
    <w:rsid w:val="00880B8F"/>
    <w:rsid w:val="009076DD"/>
    <w:rsid w:val="009F0252"/>
    <w:rsid w:val="00A22057"/>
    <w:rsid w:val="00A227AD"/>
    <w:rsid w:val="00B33C11"/>
    <w:rsid w:val="00BC064E"/>
    <w:rsid w:val="00C10C08"/>
    <w:rsid w:val="00C13719"/>
    <w:rsid w:val="00C729EE"/>
    <w:rsid w:val="00CE6270"/>
    <w:rsid w:val="00DA0498"/>
    <w:rsid w:val="00E71560"/>
    <w:rsid w:val="00F9612C"/>
    <w:rsid w:val="00FF6EC9"/>
    <w:rsid w:val="64F0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7D7A"/>
  <w15:docId w15:val="{51CAB736-1D00-4494-A6F0-00164E01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qFormat/>
    <w:pPr>
      <w:jc w:val="both"/>
    </w:pPr>
    <w:rPr>
      <w:lang w:val="uk-UA"/>
    </w:r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Тріфонова Євгенія Олександрівна</dc:creator>
  <cp:lastModifiedBy>Горбуль Тетяна Володимирівна</cp:lastModifiedBy>
  <cp:revision>2</cp:revision>
  <cp:lastPrinted>2026-06-01T13:17:00Z</cp:lastPrinted>
  <dcterms:created xsi:type="dcterms:W3CDTF">2026-09-14T12:55:00Z</dcterms:created>
  <dcterms:modified xsi:type="dcterms:W3CDTF">2026-09-14T12:55:00Z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88EF700CC7154FAABE580427EE7BF185_13</vt:lpwstr>
  </property>
</Properties>
</file>