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650"/>
        <w:gridCol w:w="6647"/>
      </w:tblGrid>
      <w:tr w:rsidR="009F0252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9F0252" w:rsidRDefault="009F0252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9F0252" w:rsidRPr="00FF6EC9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jc w:val="both"/>
              <w:rPr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Послуги з благоустрою населених пунктів (утримання вулично-дорожньої мережі, </w:t>
            </w:r>
            <w:r>
              <w:rPr>
                <w:b/>
                <w:i/>
                <w:color w:val="000000"/>
                <w:lang w:val="uk-UA"/>
              </w:rPr>
              <w:t>тротуарів, урн, штучних споруд та посадкових майданчиків на зупинках громадського транспорту  Сумської міської територіальної громади)</w:t>
            </w:r>
          </w:p>
        </w:tc>
      </w:tr>
      <w:tr w:rsidR="009F0252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Послуги з благоустрою населених пунктів (утримання</w:t>
            </w:r>
            <w:r>
              <w:rPr>
                <w:b/>
                <w:i/>
                <w:color w:val="000000"/>
                <w:lang w:val="uk-UA"/>
              </w:rPr>
              <w:t xml:space="preserve"> вулично-дорожньої мережі, тротуарів, урн, штучних споруд та посадкових майданчиків на зупинках громадського транспорту  Сумської міської територіальної громади)</w:t>
            </w:r>
            <w:r w:rsidRPr="00FF6EC9">
              <w:rPr>
                <w:b/>
                <w:i/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повинн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 виконуватись відповідно до:</w:t>
            </w:r>
          </w:p>
          <w:p w:rsidR="009F0252" w:rsidRDefault="00F96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 Закону України «Про благоустрій населених пунктів»;</w:t>
            </w:r>
          </w:p>
          <w:p w:rsidR="009F0252" w:rsidRDefault="00F96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</w:t>
            </w:r>
            <w: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9F0252" w:rsidRDefault="00F96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 Порядку проведення ремонту та утримання об’є</w:t>
            </w:r>
            <w:r>
              <w:t>ктів благоустрою населених пунктів, затверджених наказом Держкомітету України з питань житлово-комунального господарства від 23 вересня 2003 року № 154;</w:t>
            </w:r>
          </w:p>
          <w:p w:rsidR="009F0252" w:rsidRDefault="00F96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Державних санітарних норм та правив утримання територій населених місць, затверджених наказом Міністе</w:t>
            </w:r>
            <w:r>
              <w:t xml:space="preserve">рства охорони здоров’я України 17.03.2011 </w:t>
            </w:r>
            <w:r>
              <w:br/>
              <w:t>№ 145;</w:t>
            </w:r>
          </w:p>
          <w:p w:rsidR="009F0252" w:rsidRDefault="00F9612C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en-US"/>
              </w:rPr>
            </w:pPr>
            <w:r>
              <w:t>-  Інших діючих нормативних документів</w:t>
            </w:r>
          </w:p>
        </w:tc>
      </w:tr>
      <w:tr w:rsidR="009F0252" w:rsidRPr="00FF6EC9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pStyle w:val="a6"/>
            </w:pPr>
            <w:r>
              <w:t>Очікувана вартість предмета закупівлі визначена на підставі наявної потреби та обсягів по поточному ремонту вулично-дорожньої мережі та штучних споруд Сумської міської територіальної громади. Очікувана вартість предмета закупівлі визначена (розрахована) ме</w:t>
            </w:r>
            <w:r>
              <w:t xml:space="preserve">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9F0252" w:rsidRDefault="00F9612C">
            <w:pPr>
              <w:pStyle w:val="a6"/>
            </w:pPr>
            <w:r>
              <w:t>Як основа, для встановлення очікуваної вартості послуг, використовувались як цін</w:t>
            </w:r>
            <w:r>
              <w:t>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9F0252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розміру бюджетного призначе</w:t>
            </w:r>
            <w:r>
              <w:rPr>
                <w:sz w:val="27"/>
                <w:szCs w:val="27"/>
                <w:lang w:val="uk-UA"/>
              </w:rPr>
              <w:t>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 w:rsidP="00FF6EC9">
            <w:pPr>
              <w:pStyle w:val="a8"/>
              <w:spacing w:before="0" w:beforeAutospacing="0" w:after="15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 момент проведення закупівлі бюджет Сумської міської територіальної громади на 202</w:t>
            </w:r>
            <w:r w:rsidR="00FF6EC9">
              <w:rPr>
                <w:lang w:val="uk-UA"/>
              </w:rPr>
              <w:t>6</w:t>
            </w:r>
            <w:bookmarkStart w:id="0" w:name="_GoBack"/>
            <w:bookmarkEnd w:id="0"/>
            <w:r>
              <w:rPr>
                <w:lang w:val="uk-UA"/>
              </w:rPr>
              <w:t xml:space="preserve"> рік не прийнятий.</w:t>
            </w:r>
          </w:p>
        </w:tc>
      </w:tr>
    </w:tbl>
    <w:p w:rsidR="009F0252" w:rsidRDefault="009F0252">
      <w:pPr>
        <w:rPr>
          <w:lang w:val="uk-UA"/>
        </w:rPr>
      </w:pPr>
    </w:p>
    <w:p w:rsidR="009F0252" w:rsidRDefault="009F0252">
      <w:pPr>
        <w:rPr>
          <w:sz w:val="20"/>
          <w:szCs w:val="20"/>
          <w:lang w:val="uk-UA"/>
        </w:rPr>
      </w:pPr>
    </w:p>
    <w:p w:rsidR="009F0252" w:rsidRDefault="009F0252">
      <w:pPr>
        <w:rPr>
          <w:lang w:val="uk-UA"/>
        </w:rPr>
      </w:pPr>
    </w:p>
    <w:sectPr w:rsidR="009F0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2C" w:rsidRDefault="00F9612C">
      <w:r>
        <w:separator/>
      </w:r>
    </w:p>
  </w:endnote>
  <w:endnote w:type="continuationSeparator" w:id="0">
    <w:p w:rsidR="00F9612C" w:rsidRDefault="00F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2C" w:rsidRDefault="00F9612C">
      <w:r>
        <w:separator/>
      </w:r>
    </w:p>
  </w:footnote>
  <w:footnote w:type="continuationSeparator" w:id="0">
    <w:p w:rsidR="00F9612C" w:rsidRDefault="00F9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176AE2"/>
    <w:rsid w:val="00192F90"/>
    <w:rsid w:val="002755A6"/>
    <w:rsid w:val="0047122C"/>
    <w:rsid w:val="005F2695"/>
    <w:rsid w:val="00656EED"/>
    <w:rsid w:val="00754AA2"/>
    <w:rsid w:val="00771FD6"/>
    <w:rsid w:val="007A1F1F"/>
    <w:rsid w:val="00817F79"/>
    <w:rsid w:val="00880B8F"/>
    <w:rsid w:val="009076DD"/>
    <w:rsid w:val="009F0252"/>
    <w:rsid w:val="00A22057"/>
    <w:rsid w:val="00A227AD"/>
    <w:rsid w:val="00BC064E"/>
    <w:rsid w:val="00C13719"/>
    <w:rsid w:val="00C729EE"/>
    <w:rsid w:val="00DA0498"/>
    <w:rsid w:val="00E71560"/>
    <w:rsid w:val="00F9612C"/>
    <w:rsid w:val="00FF6EC9"/>
    <w:rsid w:val="64F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E476"/>
  <w15:docId w15:val="{51CAB736-1D00-4494-A6F0-00164E0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qFormat/>
    <w:pPr>
      <w:jc w:val="both"/>
    </w:pPr>
    <w:rPr>
      <w:lang w:val="uk-UA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Тріфонова Євгенія Олександрівна</dc:creator>
  <cp:lastModifiedBy>Радько Іван Олександрович</cp:lastModifiedBy>
  <cp:revision>5</cp:revision>
  <cp:lastPrinted>2024-12-13T09:33:00Z</cp:lastPrinted>
  <dcterms:created xsi:type="dcterms:W3CDTF">2022-11-09T08:34:00Z</dcterms:created>
  <dcterms:modified xsi:type="dcterms:W3CDTF">2025-11-17T12:04:00Z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88EF700CC7154FAABE580427EE7BF185_13</vt:lpwstr>
  </property>
</Properties>
</file>