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48" w:rsidRDefault="00893C88" w:rsidP="00D8077B">
      <w:pPr>
        <w:pStyle w:val="rvps2"/>
        <w:shd w:val="clear" w:color="auto" w:fill="FFFFFF"/>
        <w:spacing w:before="0" w:beforeAutospacing="0" w:after="0" w:afterAutospacing="0"/>
        <w:ind w:firstLine="450"/>
        <w:jc w:val="center"/>
        <w:rPr>
          <w:b/>
          <w:sz w:val="28"/>
          <w:szCs w:val="28"/>
          <w:lang w:val="uk-UA"/>
        </w:rPr>
      </w:pPr>
      <w:r w:rsidRPr="008E165F">
        <w:rPr>
          <w:b/>
          <w:sz w:val="28"/>
          <w:szCs w:val="28"/>
          <w:shd w:val="clear" w:color="auto" w:fill="FFFFFF"/>
          <w:lang w:val="uk-UA"/>
        </w:rPr>
        <w:t xml:space="preserve">Обґрунтування технічних та якісних характеристик предмета закупівлі, розміру бюджетних призначень та/або очікуваної вартості предмета закупівлі </w:t>
      </w:r>
      <w:r w:rsidR="008E165F" w:rsidRPr="008E165F">
        <w:rPr>
          <w:b/>
          <w:sz w:val="28"/>
          <w:szCs w:val="28"/>
          <w:lang w:val="uk-UA"/>
        </w:rPr>
        <w:t xml:space="preserve">Капітальний ремонт житлового фонду модернізація ліфта п.7 житлового будинку №22 по вул. Інтернаціоналістів м. Суми </w:t>
      </w:r>
      <w:r w:rsidRPr="008E165F">
        <w:rPr>
          <w:b/>
          <w:sz w:val="28"/>
          <w:szCs w:val="28"/>
          <w:lang w:val="uk-UA"/>
        </w:rPr>
        <w:t xml:space="preserve">(Код за Єдиним закупівельним словником: </w:t>
      </w:r>
      <w:r w:rsidR="00D8077B" w:rsidRPr="008E165F">
        <w:rPr>
          <w:b/>
          <w:sz w:val="28"/>
          <w:szCs w:val="28"/>
          <w:lang w:val="uk-UA"/>
        </w:rPr>
        <w:t>45453000-7: Капітальний ремонт і реставрація</w:t>
      </w:r>
      <w:r w:rsidRPr="008E165F">
        <w:rPr>
          <w:b/>
          <w:sz w:val="28"/>
          <w:szCs w:val="28"/>
          <w:lang w:val="uk-UA"/>
        </w:rPr>
        <w:t xml:space="preserve">) за </w:t>
      </w:r>
    </w:p>
    <w:p w:rsidR="00E1359E" w:rsidRPr="008E165F" w:rsidRDefault="00893C88" w:rsidP="00D8077B">
      <w:pPr>
        <w:pStyle w:val="rvps2"/>
        <w:shd w:val="clear" w:color="auto" w:fill="FFFFFF"/>
        <w:spacing w:before="0" w:beforeAutospacing="0" w:after="0" w:afterAutospacing="0"/>
        <w:ind w:firstLine="450"/>
        <w:jc w:val="center"/>
        <w:rPr>
          <w:b/>
          <w:sz w:val="28"/>
          <w:szCs w:val="28"/>
        </w:rPr>
      </w:pPr>
      <w:r w:rsidRPr="008E165F">
        <w:rPr>
          <w:b/>
          <w:sz w:val="28"/>
          <w:szCs w:val="28"/>
          <w:lang w:val="uk-UA"/>
        </w:rPr>
        <w:t xml:space="preserve">№ </w:t>
      </w:r>
      <w:r w:rsidR="008E165F" w:rsidRPr="008E165F">
        <w:rPr>
          <w:b/>
          <w:sz w:val="28"/>
          <w:szCs w:val="28"/>
        </w:rPr>
        <w:t>UA-2021-03-09-010038-c</w:t>
      </w:r>
    </w:p>
    <w:p w:rsidR="008E165F" w:rsidRPr="008E165F" w:rsidRDefault="008E165F" w:rsidP="00D8077B">
      <w:pPr>
        <w:pStyle w:val="rvps2"/>
        <w:shd w:val="clear" w:color="auto" w:fill="FFFFFF"/>
        <w:spacing w:before="0" w:beforeAutospacing="0" w:after="0" w:afterAutospacing="0"/>
        <w:ind w:firstLine="450"/>
        <w:jc w:val="center"/>
        <w:rPr>
          <w:sz w:val="28"/>
          <w:szCs w:val="28"/>
          <w:lang w:val="uk-UA"/>
        </w:rPr>
      </w:pPr>
    </w:p>
    <w:p w:rsidR="00893C88" w:rsidRPr="008E165F" w:rsidRDefault="00893C88" w:rsidP="00893C88">
      <w:pPr>
        <w:pStyle w:val="rvps2"/>
        <w:shd w:val="clear" w:color="auto" w:fill="FFFFFF"/>
        <w:spacing w:before="0" w:beforeAutospacing="0" w:after="0" w:afterAutospacing="0"/>
        <w:ind w:firstLine="450"/>
        <w:jc w:val="both"/>
        <w:rPr>
          <w:b/>
          <w:i/>
          <w:sz w:val="27"/>
          <w:szCs w:val="27"/>
          <w:shd w:val="clear" w:color="auto" w:fill="FFFFFF"/>
          <w:lang w:val="uk-UA"/>
        </w:rPr>
      </w:pPr>
      <w:r w:rsidRPr="008E165F">
        <w:rPr>
          <w:b/>
          <w:i/>
          <w:sz w:val="27"/>
          <w:szCs w:val="27"/>
          <w:shd w:val="clear" w:color="auto" w:fill="FFFFFF"/>
          <w:lang w:val="uk-UA"/>
        </w:rPr>
        <w:t>Обґрунтування розміру бюджетних призначень та/або очікуваної вартості предмета закупівлі.</w:t>
      </w:r>
    </w:p>
    <w:p w:rsidR="00893C88" w:rsidRPr="008E165F" w:rsidRDefault="00893C88" w:rsidP="00893C88">
      <w:pPr>
        <w:pStyle w:val="rvps2"/>
        <w:shd w:val="clear" w:color="auto" w:fill="FFFFFF"/>
        <w:spacing w:before="0" w:beforeAutospacing="0" w:after="0" w:afterAutospacing="0"/>
        <w:ind w:firstLine="450"/>
        <w:jc w:val="both"/>
        <w:rPr>
          <w:b/>
          <w:i/>
          <w:sz w:val="27"/>
          <w:szCs w:val="27"/>
          <w:lang w:val="uk-UA"/>
        </w:rPr>
      </w:pPr>
    </w:p>
    <w:p w:rsidR="00E1359E" w:rsidRPr="008E165F" w:rsidRDefault="00E1359E" w:rsidP="008E165F">
      <w:pPr>
        <w:spacing w:after="0"/>
        <w:ind w:firstLine="45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 xml:space="preserve">Очікувана вартість предмета закупівлі: </w:t>
      </w:r>
      <w:r w:rsidR="008E165F" w:rsidRPr="008E165F">
        <w:rPr>
          <w:rFonts w:ascii="Times New Roman" w:hAnsi="Times New Roman" w:cs="Times New Roman"/>
          <w:sz w:val="27"/>
          <w:szCs w:val="27"/>
          <w:lang w:val="uk-UA"/>
        </w:rPr>
        <w:t xml:space="preserve">554 878,80 </w:t>
      </w:r>
      <w:r w:rsidRPr="008E165F">
        <w:rPr>
          <w:rFonts w:ascii="Times New Roman" w:hAnsi="Times New Roman" w:cs="Times New Roman"/>
          <w:sz w:val="27"/>
          <w:szCs w:val="27"/>
          <w:lang w:val="uk-UA"/>
        </w:rPr>
        <w:t>грн. (з ПДВ).</w:t>
      </w:r>
    </w:p>
    <w:p w:rsidR="00893C88" w:rsidRPr="008E165F" w:rsidRDefault="00893C88" w:rsidP="00893C88">
      <w:pPr>
        <w:spacing w:after="0"/>
        <w:ind w:firstLine="45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Розрахунок вартості предмета закупівлі здійснено на підставі кошторисної документації визначеної з урахуванням Правил визначення вартості будівництва ДС</w:t>
      </w:r>
      <w:r w:rsidR="00F67448">
        <w:rPr>
          <w:rFonts w:ascii="Times New Roman" w:hAnsi="Times New Roman" w:cs="Times New Roman"/>
          <w:sz w:val="27"/>
          <w:szCs w:val="27"/>
          <w:lang w:val="uk-UA"/>
        </w:rPr>
        <w:t>ТУ Б Д.1.1-1:2013, затверджених</w:t>
      </w:r>
      <w:r w:rsidRPr="008E165F">
        <w:rPr>
          <w:rFonts w:ascii="Times New Roman" w:hAnsi="Times New Roman" w:cs="Times New Roman"/>
          <w:sz w:val="27"/>
          <w:szCs w:val="27"/>
          <w:lang w:val="uk-UA"/>
        </w:rPr>
        <w:t xml:space="preserve"> наказом Міністерства регіонального розвитку, будівництва та житлово-комунального господарства України від 05.07.2013р. №293 та затвердженого Експертного звіту</w:t>
      </w:r>
      <w:r w:rsidR="008E165F" w:rsidRPr="008E165F">
        <w:rPr>
          <w:rFonts w:ascii="Times New Roman" w:hAnsi="Times New Roman" w:cs="Times New Roman"/>
          <w:sz w:val="27"/>
          <w:szCs w:val="27"/>
          <w:lang w:val="uk-UA"/>
        </w:rPr>
        <w:t xml:space="preserve"> (позитивний)</w:t>
      </w:r>
      <w:r w:rsidRPr="008E165F">
        <w:rPr>
          <w:rFonts w:ascii="Times New Roman" w:hAnsi="Times New Roman" w:cs="Times New Roman"/>
          <w:sz w:val="27"/>
          <w:szCs w:val="27"/>
          <w:lang w:val="uk-UA"/>
        </w:rPr>
        <w:t xml:space="preserve"> щодо розгляду </w:t>
      </w:r>
      <w:r w:rsidR="008E165F" w:rsidRPr="008E165F">
        <w:rPr>
          <w:rFonts w:ascii="Times New Roman" w:hAnsi="Times New Roman" w:cs="Times New Roman"/>
          <w:sz w:val="27"/>
          <w:szCs w:val="27"/>
          <w:lang w:val="uk-UA"/>
        </w:rPr>
        <w:t>кошторисної частини проектної</w:t>
      </w:r>
      <w:r w:rsidRPr="008E165F">
        <w:rPr>
          <w:rFonts w:ascii="Times New Roman" w:hAnsi="Times New Roman" w:cs="Times New Roman"/>
          <w:sz w:val="27"/>
          <w:szCs w:val="27"/>
          <w:lang w:val="uk-UA"/>
        </w:rPr>
        <w:t xml:space="preserve"> документації за робочим проектом «</w:t>
      </w:r>
      <w:r w:rsidR="00687446" w:rsidRPr="008E165F">
        <w:rPr>
          <w:rFonts w:ascii="Times New Roman" w:hAnsi="Times New Roman" w:cs="Times New Roman"/>
          <w:sz w:val="27"/>
          <w:szCs w:val="27"/>
          <w:lang w:val="uk-UA"/>
        </w:rPr>
        <w:t xml:space="preserve">Капітальний ремонт </w:t>
      </w:r>
      <w:r w:rsidR="008E165F" w:rsidRPr="008E165F">
        <w:rPr>
          <w:rFonts w:ascii="Times New Roman" w:hAnsi="Times New Roman" w:cs="Times New Roman"/>
          <w:sz w:val="27"/>
          <w:szCs w:val="27"/>
          <w:lang w:val="uk-UA"/>
        </w:rPr>
        <w:t>житлового фонду: модернізація ліфта п. 7 житлового будинку №22 по вул. Інтернаціоналістів м. Суми</w:t>
      </w:r>
      <w:r w:rsidRPr="008E165F">
        <w:rPr>
          <w:rFonts w:ascii="Times New Roman" w:hAnsi="Times New Roman" w:cs="Times New Roman"/>
          <w:sz w:val="27"/>
          <w:szCs w:val="27"/>
          <w:lang w:val="uk-UA"/>
        </w:rPr>
        <w:t>». Експертиза проведена філією ДП «</w:t>
      </w:r>
      <w:proofErr w:type="spellStart"/>
      <w:r w:rsidRPr="008E165F">
        <w:rPr>
          <w:rFonts w:ascii="Times New Roman" w:hAnsi="Times New Roman" w:cs="Times New Roman"/>
          <w:sz w:val="27"/>
          <w:szCs w:val="27"/>
          <w:lang w:val="uk-UA"/>
        </w:rPr>
        <w:t>Укрдержбудекспертиза</w:t>
      </w:r>
      <w:proofErr w:type="spellEnd"/>
      <w:r w:rsidRPr="008E165F">
        <w:rPr>
          <w:rFonts w:ascii="Times New Roman" w:hAnsi="Times New Roman" w:cs="Times New Roman"/>
          <w:sz w:val="27"/>
          <w:szCs w:val="27"/>
          <w:lang w:val="uk-UA"/>
        </w:rPr>
        <w:t>» у Сумській області.</w:t>
      </w:r>
    </w:p>
    <w:p w:rsidR="00486E3C" w:rsidRPr="008E165F" w:rsidRDefault="00486E3C" w:rsidP="00893C88">
      <w:pPr>
        <w:spacing w:after="0"/>
        <w:ind w:firstLine="450"/>
        <w:jc w:val="both"/>
        <w:rPr>
          <w:rFonts w:ascii="Times New Roman" w:hAnsi="Times New Roman" w:cs="Times New Roman"/>
          <w:sz w:val="27"/>
          <w:szCs w:val="27"/>
          <w:lang w:val="uk-UA"/>
        </w:rPr>
      </w:pPr>
    </w:p>
    <w:p w:rsidR="00893C88" w:rsidRPr="008E165F" w:rsidRDefault="00893C88" w:rsidP="00893C88">
      <w:pPr>
        <w:pStyle w:val="rvps2"/>
        <w:shd w:val="clear" w:color="auto" w:fill="FFFFFF"/>
        <w:spacing w:before="0" w:beforeAutospacing="0" w:after="0" w:afterAutospacing="0"/>
        <w:ind w:firstLine="567"/>
        <w:jc w:val="both"/>
        <w:rPr>
          <w:b/>
          <w:i/>
          <w:sz w:val="27"/>
          <w:szCs w:val="27"/>
          <w:shd w:val="clear" w:color="auto" w:fill="FFFFFF"/>
          <w:lang w:val="uk-UA"/>
        </w:rPr>
      </w:pPr>
      <w:r w:rsidRPr="008E165F">
        <w:rPr>
          <w:b/>
          <w:i/>
          <w:sz w:val="27"/>
          <w:szCs w:val="27"/>
          <w:shd w:val="clear" w:color="auto" w:fill="FFFFFF"/>
          <w:lang w:val="uk-UA"/>
        </w:rPr>
        <w:t>Обґрунтування технічних та якісних характеристик предмета закупівлі.</w:t>
      </w:r>
    </w:p>
    <w:p w:rsidR="00486E3C" w:rsidRPr="008E165F" w:rsidRDefault="00486E3C" w:rsidP="00486E3C">
      <w:pPr>
        <w:widowControl w:val="0"/>
        <w:shd w:val="clear" w:color="auto" w:fill="FFFFFF"/>
        <w:autoSpaceDE w:val="0"/>
        <w:autoSpaceDN w:val="0"/>
        <w:adjustRightInd w:val="0"/>
        <w:spacing w:before="120" w:after="120" w:line="240" w:lineRule="auto"/>
        <w:ind w:left="2" w:firstLine="565"/>
        <w:jc w:val="both"/>
        <w:rPr>
          <w:rFonts w:ascii="Times New Roman" w:hAnsi="Times New Roman"/>
          <w:sz w:val="27"/>
          <w:szCs w:val="27"/>
        </w:rPr>
      </w:pPr>
    </w:p>
    <w:p w:rsidR="00486E3C" w:rsidRPr="008E165F" w:rsidRDefault="00486E3C" w:rsidP="00486E3C">
      <w:pPr>
        <w:widowControl w:val="0"/>
        <w:shd w:val="clear" w:color="auto" w:fill="FFFFFF"/>
        <w:autoSpaceDE w:val="0"/>
        <w:autoSpaceDN w:val="0"/>
        <w:adjustRightInd w:val="0"/>
        <w:spacing w:before="120" w:after="120" w:line="240" w:lineRule="auto"/>
        <w:ind w:left="2" w:firstLine="565"/>
        <w:jc w:val="both"/>
        <w:rPr>
          <w:rFonts w:ascii="Times New Roman" w:hAnsi="Times New Roman"/>
          <w:spacing w:val="2"/>
          <w:sz w:val="27"/>
          <w:szCs w:val="27"/>
          <w:lang w:val="uk-UA"/>
        </w:rPr>
      </w:pPr>
      <w:r w:rsidRPr="008E165F">
        <w:rPr>
          <w:rFonts w:ascii="Times New Roman" w:hAnsi="Times New Roman"/>
          <w:sz w:val="27"/>
          <w:szCs w:val="27"/>
          <w:lang w:val="uk-UA"/>
        </w:rPr>
        <w:t>Об`єкт відноситься до класу наслідків – СС</w:t>
      </w:r>
      <w:r w:rsidR="008E165F" w:rsidRPr="008E165F">
        <w:rPr>
          <w:rFonts w:ascii="Times New Roman" w:hAnsi="Times New Roman"/>
          <w:sz w:val="27"/>
          <w:szCs w:val="27"/>
          <w:lang w:val="uk-UA"/>
        </w:rPr>
        <w:t>1</w:t>
      </w:r>
      <w:r w:rsidRPr="008E165F">
        <w:rPr>
          <w:rFonts w:ascii="Times New Roman" w:hAnsi="Times New Roman"/>
          <w:sz w:val="27"/>
          <w:szCs w:val="27"/>
          <w:lang w:val="uk-UA"/>
        </w:rPr>
        <w:t>.</w:t>
      </w:r>
    </w:p>
    <w:p w:rsidR="00893C88" w:rsidRPr="008E165F" w:rsidRDefault="00486E3C" w:rsidP="00486E3C">
      <w:pPr>
        <w:pStyle w:val="rvps2"/>
        <w:shd w:val="clear" w:color="auto" w:fill="FFFFFF"/>
        <w:spacing w:before="0" w:beforeAutospacing="0" w:after="0" w:afterAutospacing="0"/>
        <w:ind w:firstLine="565"/>
        <w:jc w:val="both"/>
        <w:rPr>
          <w:color w:val="000000" w:themeColor="text1"/>
          <w:sz w:val="27"/>
          <w:szCs w:val="27"/>
          <w:shd w:val="clear" w:color="auto" w:fill="FFFFFF"/>
          <w:lang w:val="uk-UA"/>
        </w:rPr>
      </w:pPr>
      <w:r w:rsidRPr="008E165F">
        <w:rPr>
          <w:sz w:val="27"/>
          <w:szCs w:val="27"/>
          <w:lang w:val="uk-UA"/>
        </w:rPr>
        <w:t>Якість виконання робіт</w:t>
      </w:r>
      <w:r w:rsidR="00893C88" w:rsidRPr="008E165F">
        <w:rPr>
          <w:sz w:val="27"/>
          <w:szCs w:val="27"/>
          <w:lang w:val="uk-UA"/>
        </w:rPr>
        <w:t xml:space="preserve"> повинна відповідати вимогам законодавства України та інших діючих в Україні нормативно-правових актів щодо якості аналогічних або подібних </w:t>
      </w:r>
      <w:r w:rsidRPr="008E165F">
        <w:rPr>
          <w:sz w:val="27"/>
          <w:szCs w:val="27"/>
          <w:lang w:val="uk-UA"/>
        </w:rPr>
        <w:t xml:space="preserve">робіт та </w:t>
      </w:r>
      <w:r w:rsidR="00893C88" w:rsidRPr="008E165F">
        <w:rPr>
          <w:sz w:val="27"/>
          <w:szCs w:val="27"/>
          <w:lang w:val="uk-UA"/>
        </w:rPr>
        <w:t>послуг.</w:t>
      </w:r>
    </w:p>
    <w:p w:rsidR="008E165F" w:rsidRPr="008E165F" w:rsidRDefault="008E165F" w:rsidP="008E165F">
      <w:pPr>
        <w:tabs>
          <w:tab w:val="left" w:pos="709"/>
          <w:tab w:val="left" w:pos="993"/>
        </w:tabs>
        <w:ind w:firstLine="36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 xml:space="preserve">При виконанні робіт </w:t>
      </w:r>
      <w:r w:rsidRPr="008E165F">
        <w:rPr>
          <w:rFonts w:ascii="Times New Roman" w:hAnsi="Times New Roman" w:cs="Times New Roman"/>
          <w:sz w:val="27"/>
          <w:szCs w:val="27"/>
          <w:lang w:val="uk-UA"/>
        </w:rPr>
        <w:t>необхідно</w:t>
      </w:r>
      <w:r w:rsidRPr="008E165F">
        <w:rPr>
          <w:rFonts w:ascii="Times New Roman" w:hAnsi="Times New Roman" w:cs="Times New Roman"/>
          <w:sz w:val="27"/>
          <w:szCs w:val="27"/>
          <w:lang w:val="uk-UA"/>
        </w:rPr>
        <w:t xml:space="preserve"> поставити нове ліфтове обладнання, виконати демонтаж існуючого обладнання, монтаж та провести налагоджувальні роботи стосовно нового ліфтового обладнання, виконати заміну освітлення по шахті, приямку та машинному приміщенні ліфта, відновити або замінити систему диспетчеризацію ліфта.</w:t>
      </w:r>
    </w:p>
    <w:p w:rsidR="008E165F" w:rsidRPr="008E165F" w:rsidRDefault="008E165F" w:rsidP="008E165F">
      <w:pPr>
        <w:tabs>
          <w:tab w:val="left" w:pos="709"/>
          <w:tab w:val="left" w:pos="993"/>
        </w:tabs>
        <w:ind w:firstLine="36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 xml:space="preserve">Виконані роботи та застосовані при цьому матеріали, обладнання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p>
    <w:p w:rsidR="00F67448" w:rsidRPr="008E165F" w:rsidRDefault="00F67448" w:rsidP="00F67448">
      <w:pPr>
        <w:pStyle w:val="Style10"/>
        <w:widowControl/>
        <w:tabs>
          <w:tab w:val="left" w:pos="426"/>
        </w:tabs>
        <w:spacing w:line="240" w:lineRule="atLeast"/>
        <w:ind w:right="-2" w:firstLine="36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Система диспетчеризації ліфтів повинна забезпечувати двосторонній зв’язком диспетчера з переговорним пристроєм кабіною ліфта та машинним приміщенням ліфта.</w:t>
      </w:r>
    </w:p>
    <w:p w:rsidR="00F67448" w:rsidRPr="008E165F" w:rsidRDefault="00F67448" w:rsidP="00F67448">
      <w:pPr>
        <w:pStyle w:val="rvps2"/>
        <w:shd w:val="clear" w:color="auto" w:fill="FFFFFF"/>
        <w:spacing w:before="0" w:beforeAutospacing="0" w:after="0" w:afterAutospacing="0"/>
        <w:ind w:firstLine="565"/>
        <w:jc w:val="both"/>
        <w:rPr>
          <w:color w:val="000000" w:themeColor="text1"/>
          <w:sz w:val="27"/>
          <w:szCs w:val="27"/>
          <w:shd w:val="clear" w:color="auto" w:fill="FFFFFF"/>
          <w:lang w:val="uk-UA"/>
        </w:rPr>
      </w:pPr>
    </w:p>
    <w:p w:rsidR="008E165F" w:rsidRPr="008E165F" w:rsidRDefault="008E165F" w:rsidP="008E165F">
      <w:pPr>
        <w:tabs>
          <w:tab w:val="left" w:pos="709"/>
          <w:tab w:val="left" w:pos="993"/>
        </w:tabs>
        <w:ind w:firstLine="36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Заміна ліфтів повинна проводитись згідно положень НПАОП 0.00-1.02-08 «Правила будови і безпечно</w:t>
      </w:r>
      <w:bookmarkStart w:id="0" w:name="_GoBack"/>
      <w:bookmarkEnd w:id="0"/>
      <w:r w:rsidRPr="008E165F">
        <w:rPr>
          <w:rFonts w:ascii="Times New Roman" w:hAnsi="Times New Roman" w:cs="Times New Roman"/>
          <w:sz w:val="27"/>
          <w:szCs w:val="27"/>
          <w:lang w:val="uk-UA"/>
        </w:rPr>
        <w:t>ї експлуатації ліфтів», ГСТУ 36.1-002-97 «Ліфти пасажирські та вантажні. Модернізація ліфтів на місці експлуатаці</w:t>
      </w:r>
      <w:r w:rsidR="00F67448">
        <w:rPr>
          <w:rFonts w:ascii="Times New Roman" w:hAnsi="Times New Roman" w:cs="Times New Roman"/>
          <w:sz w:val="27"/>
          <w:szCs w:val="27"/>
          <w:lang w:val="uk-UA"/>
        </w:rPr>
        <w:t>ї».</w:t>
      </w:r>
    </w:p>
    <w:p w:rsidR="008E165F" w:rsidRPr="008E165F" w:rsidRDefault="008E165F" w:rsidP="008E165F">
      <w:pPr>
        <w:tabs>
          <w:tab w:val="left" w:pos="709"/>
          <w:tab w:val="left" w:pos="993"/>
        </w:tabs>
        <w:ind w:firstLine="360"/>
        <w:jc w:val="both"/>
        <w:rPr>
          <w:rFonts w:ascii="Times New Roman" w:hAnsi="Times New Roman" w:cs="Times New Roman"/>
          <w:sz w:val="27"/>
          <w:szCs w:val="27"/>
          <w:lang w:val="uk-UA"/>
        </w:rPr>
      </w:pPr>
      <w:r w:rsidRPr="008E165F">
        <w:rPr>
          <w:rFonts w:ascii="Times New Roman" w:hAnsi="Times New Roman" w:cs="Times New Roman"/>
          <w:sz w:val="27"/>
          <w:szCs w:val="27"/>
          <w:lang w:val="uk-UA"/>
        </w:rPr>
        <w:t>Обладнання призначене для модернізації ліфтів повинно бути укомплектованим та відповідати вимогам НПАОП 0.00-1.02-08 «Правила будови і безпечної експлуатації ліфтів», ГСТУ 36.1-002-97 «Ліфти пасажирські та вантажні. Модернізація ліфтів на місці експлуатації»</w:t>
      </w:r>
      <w:r w:rsidR="00F67448">
        <w:rPr>
          <w:rFonts w:ascii="Times New Roman" w:hAnsi="Times New Roman" w:cs="Times New Roman"/>
          <w:sz w:val="27"/>
          <w:szCs w:val="27"/>
          <w:lang w:val="uk-UA"/>
        </w:rPr>
        <w:t>.</w:t>
      </w:r>
      <w:r w:rsidRPr="008E165F">
        <w:rPr>
          <w:rFonts w:ascii="Times New Roman" w:hAnsi="Times New Roman" w:cs="Times New Roman"/>
          <w:sz w:val="27"/>
          <w:szCs w:val="27"/>
          <w:lang w:val="uk-UA"/>
        </w:rPr>
        <w:t xml:space="preserve"> </w:t>
      </w:r>
    </w:p>
    <w:p w:rsidR="00486E3C" w:rsidRPr="008E165F" w:rsidRDefault="00486E3C" w:rsidP="00EF2F67">
      <w:pPr>
        <w:widowControl w:val="0"/>
        <w:suppressAutoHyphens/>
        <w:autoSpaceDE w:val="0"/>
        <w:spacing w:after="0" w:line="360" w:lineRule="auto"/>
        <w:jc w:val="both"/>
        <w:rPr>
          <w:rFonts w:ascii="Times New Roman CYR" w:eastAsia="Times New Roman" w:hAnsi="Times New Roman CYR" w:cs="Times New Roman CYR"/>
          <w:sz w:val="27"/>
          <w:szCs w:val="27"/>
          <w:lang w:val="uk-UA" w:eastAsia="zh-CN"/>
        </w:rPr>
      </w:pPr>
    </w:p>
    <w:sectPr w:rsidR="00486E3C" w:rsidRPr="008E165F" w:rsidSect="008E165F">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75B"/>
    <w:multiLevelType w:val="hybridMultilevel"/>
    <w:tmpl w:val="519076C6"/>
    <w:lvl w:ilvl="0" w:tplc="E9DAD3A8">
      <w:start w:val="9"/>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38345054"/>
    <w:multiLevelType w:val="hybridMultilevel"/>
    <w:tmpl w:val="F4A89AB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63C411C6"/>
    <w:multiLevelType w:val="hybridMultilevel"/>
    <w:tmpl w:val="7A30F4A0"/>
    <w:lvl w:ilvl="0" w:tplc="82CA04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6D470CC7"/>
    <w:multiLevelType w:val="hybridMultilevel"/>
    <w:tmpl w:val="7F0672DC"/>
    <w:lvl w:ilvl="0" w:tplc="385A66A6">
      <w:start w:val="5"/>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76C356D1"/>
    <w:multiLevelType w:val="hybridMultilevel"/>
    <w:tmpl w:val="DAA801F4"/>
    <w:lvl w:ilvl="0" w:tplc="0F3A782E">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B0"/>
    <w:rsid w:val="000672FF"/>
    <w:rsid w:val="00083833"/>
    <w:rsid w:val="00084591"/>
    <w:rsid w:val="000946F2"/>
    <w:rsid w:val="000C459C"/>
    <w:rsid w:val="00130BA6"/>
    <w:rsid w:val="00163F2D"/>
    <w:rsid w:val="00196565"/>
    <w:rsid w:val="001A63B6"/>
    <w:rsid w:val="001F482D"/>
    <w:rsid w:val="00205D53"/>
    <w:rsid w:val="002140BF"/>
    <w:rsid w:val="00222A6A"/>
    <w:rsid w:val="00257106"/>
    <w:rsid w:val="002913A2"/>
    <w:rsid w:val="003364F9"/>
    <w:rsid w:val="003942F9"/>
    <w:rsid w:val="00403C78"/>
    <w:rsid w:val="00475E66"/>
    <w:rsid w:val="00486E3C"/>
    <w:rsid w:val="004C5346"/>
    <w:rsid w:val="00513429"/>
    <w:rsid w:val="00556B04"/>
    <w:rsid w:val="005846CE"/>
    <w:rsid w:val="005930D2"/>
    <w:rsid w:val="005F634E"/>
    <w:rsid w:val="005F6F68"/>
    <w:rsid w:val="0067433A"/>
    <w:rsid w:val="006778B0"/>
    <w:rsid w:val="00687446"/>
    <w:rsid w:val="007675A1"/>
    <w:rsid w:val="008133B8"/>
    <w:rsid w:val="0088582A"/>
    <w:rsid w:val="00893C88"/>
    <w:rsid w:val="008D2AF9"/>
    <w:rsid w:val="008E165F"/>
    <w:rsid w:val="00933C97"/>
    <w:rsid w:val="009465E0"/>
    <w:rsid w:val="0098638B"/>
    <w:rsid w:val="00A44EB7"/>
    <w:rsid w:val="00A60A92"/>
    <w:rsid w:val="00AF0A63"/>
    <w:rsid w:val="00B02D0C"/>
    <w:rsid w:val="00B349F9"/>
    <w:rsid w:val="00C22E46"/>
    <w:rsid w:val="00C81860"/>
    <w:rsid w:val="00CD4336"/>
    <w:rsid w:val="00D04F92"/>
    <w:rsid w:val="00D33C34"/>
    <w:rsid w:val="00D8077B"/>
    <w:rsid w:val="00E04199"/>
    <w:rsid w:val="00E1359E"/>
    <w:rsid w:val="00E25AF0"/>
    <w:rsid w:val="00E3672E"/>
    <w:rsid w:val="00EA00B8"/>
    <w:rsid w:val="00EF2F67"/>
    <w:rsid w:val="00F14927"/>
    <w:rsid w:val="00F61367"/>
    <w:rsid w:val="00F67448"/>
    <w:rsid w:val="00FA5528"/>
    <w:rsid w:val="00FA62A7"/>
    <w:rsid w:val="00FE38C7"/>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F641"/>
  <w15:chartTrackingRefBased/>
  <w15:docId w15:val="{DD77F86A-3AAB-4FE1-8DA5-84F9BDD8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F0"/>
    <w:pPr>
      <w:spacing w:line="256" w:lineRule="auto"/>
    </w:pPr>
  </w:style>
  <w:style w:type="paragraph" w:styleId="3">
    <w:name w:val="heading 3"/>
    <w:basedOn w:val="a"/>
    <w:next w:val="a"/>
    <w:link w:val="30"/>
    <w:qFormat/>
    <w:rsid w:val="002913A2"/>
    <w:pPr>
      <w:keepNext/>
      <w:spacing w:after="0" w:line="240" w:lineRule="auto"/>
      <w:ind w:left="-108" w:right="-108" w:firstLine="108"/>
      <w:jc w:val="both"/>
      <w:outlineLvl w:val="2"/>
    </w:pPr>
    <w:rPr>
      <w:rFonts w:ascii="Times New Roman" w:eastAsia="Times New Roman" w:hAnsi="Times New Roman" w:cs="Times New Roman"/>
      <w:b/>
      <w:bCs/>
      <w:sz w:val="24"/>
      <w:szCs w:val="24"/>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5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5528"/>
    <w:rPr>
      <w:rFonts w:ascii="Segoe UI" w:hAnsi="Segoe UI" w:cs="Segoe UI"/>
      <w:sz w:val="18"/>
      <w:szCs w:val="18"/>
    </w:rPr>
  </w:style>
  <w:style w:type="paragraph" w:customStyle="1" w:styleId="rvps2">
    <w:name w:val="rvps2"/>
    <w:basedOn w:val="a"/>
    <w:rsid w:val="00813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8133B8"/>
  </w:style>
  <w:style w:type="character" w:customStyle="1" w:styleId="30">
    <w:name w:val="Заголовок 3 Знак"/>
    <w:basedOn w:val="a0"/>
    <w:link w:val="3"/>
    <w:rsid w:val="002913A2"/>
    <w:rPr>
      <w:rFonts w:ascii="Times New Roman" w:eastAsia="Times New Roman" w:hAnsi="Times New Roman" w:cs="Times New Roman"/>
      <w:b/>
      <w:bCs/>
      <w:sz w:val="24"/>
      <w:szCs w:val="24"/>
      <w:lang w:val="en-GB" w:eastAsia="x-none"/>
    </w:rPr>
  </w:style>
  <w:style w:type="paragraph" w:styleId="a5">
    <w:name w:val="Normal (Web)"/>
    <w:basedOn w:val="a"/>
    <w:uiPriority w:val="99"/>
    <w:semiHidden/>
    <w:unhideWhenUsed/>
    <w:rsid w:val="00130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638B"/>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
    <w:name w:val="Style10"/>
    <w:basedOn w:val="a"/>
    <w:rsid w:val="008E165F"/>
    <w:pPr>
      <w:widowControl w:val="0"/>
      <w:autoSpaceDE w:val="0"/>
      <w:autoSpaceDN w:val="0"/>
      <w:adjustRightInd w:val="0"/>
      <w:spacing w:after="0" w:line="274" w:lineRule="exact"/>
      <w:ind w:firstLine="82"/>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7388">
      <w:bodyDiv w:val="1"/>
      <w:marLeft w:val="0"/>
      <w:marRight w:val="0"/>
      <w:marTop w:val="0"/>
      <w:marBottom w:val="0"/>
      <w:divBdr>
        <w:top w:val="none" w:sz="0" w:space="0" w:color="auto"/>
        <w:left w:val="none" w:sz="0" w:space="0" w:color="auto"/>
        <w:bottom w:val="none" w:sz="0" w:space="0" w:color="auto"/>
        <w:right w:val="none" w:sz="0" w:space="0" w:color="auto"/>
      </w:divBdr>
    </w:div>
    <w:div w:id="183718002">
      <w:bodyDiv w:val="1"/>
      <w:marLeft w:val="0"/>
      <w:marRight w:val="0"/>
      <w:marTop w:val="0"/>
      <w:marBottom w:val="0"/>
      <w:divBdr>
        <w:top w:val="none" w:sz="0" w:space="0" w:color="auto"/>
        <w:left w:val="none" w:sz="0" w:space="0" w:color="auto"/>
        <w:bottom w:val="none" w:sz="0" w:space="0" w:color="auto"/>
        <w:right w:val="none" w:sz="0" w:space="0" w:color="auto"/>
      </w:divBdr>
    </w:div>
    <w:div w:id="732124193">
      <w:bodyDiv w:val="1"/>
      <w:marLeft w:val="0"/>
      <w:marRight w:val="0"/>
      <w:marTop w:val="0"/>
      <w:marBottom w:val="0"/>
      <w:divBdr>
        <w:top w:val="none" w:sz="0" w:space="0" w:color="auto"/>
        <w:left w:val="none" w:sz="0" w:space="0" w:color="auto"/>
        <w:bottom w:val="none" w:sz="0" w:space="0" w:color="auto"/>
        <w:right w:val="none" w:sz="0" w:space="0" w:color="auto"/>
      </w:divBdr>
    </w:div>
    <w:div w:id="1025789208">
      <w:bodyDiv w:val="1"/>
      <w:marLeft w:val="0"/>
      <w:marRight w:val="0"/>
      <w:marTop w:val="0"/>
      <w:marBottom w:val="0"/>
      <w:divBdr>
        <w:top w:val="none" w:sz="0" w:space="0" w:color="auto"/>
        <w:left w:val="none" w:sz="0" w:space="0" w:color="auto"/>
        <w:bottom w:val="none" w:sz="0" w:space="0" w:color="auto"/>
        <w:right w:val="none" w:sz="0" w:space="0" w:color="auto"/>
      </w:divBdr>
    </w:div>
    <w:div w:id="1283151631">
      <w:bodyDiv w:val="1"/>
      <w:marLeft w:val="0"/>
      <w:marRight w:val="0"/>
      <w:marTop w:val="0"/>
      <w:marBottom w:val="0"/>
      <w:divBdr>
        <w:top w:val="none" w:sz="0" w:space="0" w:color="auto"/>
        <w:left w:val="none" w:sz="0" w:space="0" w:color="auto"/>
        <w:bottom w:val="none" w:sz="0" w:space="0" w:color="auto"/>
        <w:right w:val="none" w:sz="0" w:space="0" w:color="auto"/>
      </w:divBdr>
    </w:div>
    <w:div w:id="1468232160">
      <w:bodyDiv w:val="1"/>
      <w:marLeft w:val="0"/>
      <w:marRight w:val="0"/>
      <w:marTop w:val="0"/>
      <w:marBottom w:val="0"/>
      <w:divBdr>
        <w:top w:val="none" w:sz="0" w:space="0" w:color="auto"/>
        <w:left w:val="none" w:sz="0" w:space="0" w:color="auto"/>
        <w:bottom w:val="none" w:sz="0" w:space="0" w:color="auto"/>
        <w:right w:val="none" w:sz="0" w:space="0" w:color="auto"/>
      </w:divBdr>
    </w:div>
    <w:div w:id="1497333737">
      <w:bodyDiv w:val="1"/>
      <w:marLeft w:val="0"/>
      <w:marRight w:val="0"/>
      <w:marTop w:val="0"/>
      <w:marBottom w:val="0"/>
      <w:divBdr>
        <w:top w:val="none" w:sz="0" w:space="0" w:color="auto"/>
        <w:left w:val="none" w:sz="0" w:space="0" w:color="auto"/>
        <w:bottom w:val="none" w:sz="0" w:space="0" w:color="auto"/>
        <w:right w:val="none" w:sz="0" w:space="0" w:color="auto"/>
      </w:divBdr>
    </w:div>
    <w:div w:id="1839273563">
      <w:bodyDiv w:val="1"/>
      <w:marLeft w:val="0"/>
      <w:marRight w:val="0"/>
      <w:marTop w:val="0"/>
      <w:marBottom w:val="0"/>
      <w:divBdr>
        <w:top w:val="none" w:sz="0" w:space="0" w:color="auto"/>
        <w:left w:val="none" w:sz="0" w:space="0" w:color="auto"/>
        <w:bottom w:val="none" w:sz="0" w:space="0" w:color="auto"/>
        <w:right w:val="none" w:sz="0" w:space="0" w:color="auto"/>
      </w:divBdr>
    </w:div>
    <w:div w:id="20194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Левицька Аліна Сергіївна</cp:lastModifiedBy>
  <cp:revision>3</cp:revision>
  <cp:lastPrinted>2021-01-29T09:19:00Z</cp:lastPrinted>
  <dcterms:created xsi:type="dcterms:W3CDTF">2021-02-04T11:12:00Z</dcterms:created>
  <dcterms:modified xsi:type="dcterms:W3CDTF">2021-03-09T14:21:00Z</dcterms:modified>
</cp:coreProperties>
</file>