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D06182" w:rsidP="00615AA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послуг з святкового оформлення міста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 урочистих подій та свят</w:t>
            </w:r>
            <w:r w:rsidR="002427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2BEB" w:rsidRPr="00615AA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615AA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D06182">
              <w:rPr>
                <w:sz w:val="28"/>
                <w:szCs w:val="28"/>
              </w:rPr>
              <w:t>для забезпечення оформлення міста до свят протягом року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0618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06182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1 </w:t>
            </w:r>
            <w:r w:rsidR="008C11A3">
              <w:rPr>
                <w:sz w:val="28"/>
                <w:szCs w:val="28"/>
                <w:lang w:val="uk-UA"/>
              </w:rPr>
              <w:t>200 000</w:t>
            </w:r>
            <w:r w:rsidR="005B36A2">
              <w:rPr>
                <w:sz w:val="28"/>
                <w:szCs w:val="28"/>
                <w:lang w:val="uk-UA"/>
              </w:rPr>
              <w:t>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8A" w:rsidRDefault="00003A8A" w:rsidP="006B39BE">
      <w:r>
        <w:separator/>
      </w:r>
    </w:p>
  </w:endnote>
  <w:endnote w:type="continuationSeparator" w:id="0">
    <w:p w:rsidR="00003A8A" w:rsidRDefault="00003A8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8A" w:rsidRDefault="00003A8A" w:rsidP="006B39BE">
      <w:r>
        <w:separator/>
      </w:r>
    </w:p>
  </w:footnote>
  <w:footnote w:type="continuationSeparator" w:id="0">
    <w:p w:rsidR="00003A8A" w:rsidRDefault="00003A8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A8A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5AAF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11A3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06182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38B1-32E7-4D09-9BB6-2D90497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183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4</cp:revision>
  <cp:lastPrinted>2021-11-25T11:29:00Z</cp:lastPrinted>
  <dcterms:created xsi:type="dcterms:W3CDTF">2021-11-24T13:13:00Z</dcterms:created>
  <dcterms:modified xsi:type="dcterms:W3CDTF">2021-11-26T11:04:00Z</dcterms:modified>
</cp:coreProperties>
</file>