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20E4" w:rsidRDefault="00B520E4" w:rsidP="00D72BEB">
            <w:pPr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Надання послуг з утримання скверів та парків на території м. Суми</w:t>
            </w: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Надання послуг з утримання скверів та парків на території м. Суми повинно здійснюватися відповідно до вимог: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1.</w:t>
            </w:r>
            <w:r w:rsidRPr="00B520E4">
              <w:rPr>
                <w:sz w:val="26"/>
                <w:szCs w:val="26"/>
                <w:lang w:val="uk-UA"/>
              </w:rPr>
              <w:tab/>
              <w:t>Закону України «Про благоустрій населених пунктів».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2.</w:t>
            </w:r>
            <w:r w:rsidRPr="00B520E4">
              <w:rPr>
                <w:sz w:val="26"/>
                <w:szCs w:val="26"/>
                <w:lang w:val="uk-U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</w:t>
            </w:r>
          </w:p>
          <w:p w:rsidR="00B520E4" w:rsidRPr="00B520E4" w:rsidRDefault="00B520E4" w:rsidP="00B520E4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3.</w:t>
            </w:r>
            <w:r w:rsidRPr="00B520E4">
              <w:rPr>
                <w:sz w:val="26"/>
                <w:szCs w:val="26"/>
                <w:lang w:val="uk-UA"/>
              </w:rPr>
              <w:tab/>
              <w:t>Рішення Сумської міської ради від 26 грудня 2014 року №3853–МР м. Суми «Про затвердження Правил благоустрою міста Суми».</w:t>
            </w:r>
          </w:p>
          <w:p w:rsidR="00B520E4" w:rsidRPr="00B520E4" w:rsidRDefault="00B520E4" w:rsidP="00B520E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B520E4">
              <w:rPr>
                <w:sz w:val="26"/>
                <w:szCs w:val="26"/>
                <w:lang w:val="uk-UA"/>
              </w:rPr>
              <w:t>4.</w:t>
            </w:r>
            <w:r w:rsidRPr="00B520E4">
              <w:rPr>
                <w:sz w:val="26"/>
                <w:szCs w:val="26"/>
                <w:lang w:val="uk-UA"/>
              </w:rPr>
              <w:tab/>
              <w:t>Інших діючих будівельних та санітарних норм і правил, державних стандартів і технічних умов.</w:t>
            </w:r>
          </w:p>
          <w:p w:rsidR="009043A2" w:rsidRPr="00B520E4" w:rsidRDefault="009043A2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8A09A1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</w:t>
            </w:r>
            <w:r w:rsidR="00B520E4" w:rsidRPr="00B520E4">
              <w:rPr>
                <w:sz w:val="26"/>
                <w:szCs w:val="26"/>
                <w:lang w:val="uk-UA"/>
              </w:rPr>
              <w:t>утримання скверів та парків на території м. Суми</w:t>
            </w:r>
            <w:r w:rsidR="00B520E4">
              <w:rPr>
                <w:sz w:val="26"/>
                <w:szCs w:val="26"/>
                <w:lang w:val="uk-UA"/>
              </w:rPr>
              <w:t>.</w:t>
            </w:r>
            <w:r w:rsidR="00D20EFF"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8A09A1" w:rsidRPr="009043A2" w:rsidRDefault="008A09A1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Очікувана вартість предмета закіпувлі складає 9 400 000,00 грн.</w:t>
            </w:r>
            <w:bookmarkStart w:id="0" w:name="_GoBack"/>
            <w:bookmarkEnd w:id="0"/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8F3" w:rsidRDefault="00F148F3" w:rsidP="006B39BE">
      <w:r>
        <w:separator/>
      </w:r>
    </w:p>
  </w:endnote>
  <w:endnote w:type="continuationSeparator" w:id="0">
    <w:p w:rsidR="00F148F3" w:rsidRDefault="00F148F3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8F3" w:rsidRDefault="00F148F3" w:rsidP="006B39BE">
      <w:r>
        <w:separator/>
      </w:r>
    </w:p>
  </w:footnote>
  <w:footnote w:type="continuationSeparator" w:id="0">
    <w:p w:rsidR="00F148F3" w:rsidRDefault="00F148F3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48F3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5170C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B38E-223B-4F29-8F0F-66914643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6</cp:revision>
  <cp:lastPrinted>2021-07-23T06:47:00Z</cp:lastPrinted>
  <dcterms:created xsi:type="dcterms:W3CDTF">2021-07-12T06:33:00Z</dcterms:created>
  <dcterms:modified xsi:type="dcterms:W3CDTF">2021-12-06T09:10:00Z</dcterms:modified>
</cp:coreProperties>
</file>