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1838C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838CB" w:rsidRDefault="00D72BEB" w:rsidP="00DD024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38CB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838CB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1838CB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1838C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4B5CD2" w:rsidP="001838CB">
            <w:pPr>
              <w:rPr>
                <w:sz w:val="26"/>
                <w:szCs w:val="26"/>
                <w:lang w:val="uk-UA"/>
              </w:rPr>
            </w:pPr>
            <w:r w:rsidRPr="004B5CD2">
              <w:rPr>
                <w:sz w:val="26"/>
                <w:szCs w:val="26"/>
                <w:lang w:val="uk-UA"/>
              </w:rPr>
              <w:t>Надання послуг по догляду за зеленими насадженнями на території Сумської міської територіальної громади</w:t>
            </w:r>
          </w:p>
        </w:tc>
      </w:tr>
      <w:tr w:rsidR="00D72BEB" w:rsidRPr="001838C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1838CB" w:rsidRDefault="004B5CD2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4B5CD2">
              <w:rPr>
                <w:sz w:val="26"/>
                <w:szCs w:val="26"/>
                <w:lang w:val="uk-UA"/>
              </w:rPr>
              <w:t>Надання послуг по догляду за зеленими насадженнями на території Сумської міської територіальної громади</w:t>
            </w:r>
            <w:r w:rsidR="00D20EFF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повинно здійснюватися відповідно до вимог: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Закону України «Про благоустрій населених пунктів»;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2.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3.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Рішення Сумської міської ради від 26 грудня 2014 року № 3853–МР м. Суми  «Про затвердження Правил благоустрою міста Суми»</w:t>
            </w:r>
          </w:p>
          <w:p w:rsidR="00D72BEB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4.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 w:rsidR="009043A2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.</w:t>
            </w:r>
          </w:p>
          <w:p w:rsidR="009043A2" w:rsidRPr="001838CB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4B5CD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1838CB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1838CB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4B5CD2" w:rsidRPr="004B5CD2">
              <w:rPr>
                <w:sz w:val="26"/>
                <w:szCs w:val="26"/>
                <w:lang w:val="uk-UA"/>
              </w:rPr>
              <w:t>по догляду за зеленими насадженнями на території Сумської міської територіальної громади</w:t>
            </w:r>
            <w:r w:rsidR="001838CB" w:rsidRPr="004B5CD2">
              <w:rPr>
                <w:sz w:val="26"/>
                <w:szCs w:val="26"/>
                <w:lang w:val="uk-UA"/>
              </w:rPr>
              <w:t>.</w:t>
            </w:r>
            <w:r w:rsidR="00D20EFF" w:rsidRPr="004B5CD2">
              <w:rPr>
                <w:sz w:val="26"/>
                <w:szCs w:val="26"/>
                <w:lang w:val="uk-UA"/>
              </w:rPr>
              <w:t xml:space="preserve"> </w:t>
            </w:r>
            <w:r w:rsidRPr="004B5CD2">
              <w:rPr>
                <w:sz w:val="26"/>
                <w:szCs w:val="26"/>
                <w:lang w:val="uk-UA"/>
              </w:rPr>
              <w:t>Очікувана вартість предмета закупівлі визначена (розрахована) методом порівняння ринкових цін. При визначенні</w:t>
            </w:r>
            <w:r w:rsidRPr="001838CB">
              <w:rPr>
                <w:sz w:val="26"/>
                <w:szCs w:val="26"/>
                <w:lang w:val="uk-UA"/>
              </w:rPr>
              <w:t xml:space="preserve">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1838C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4B5CD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838CB" w:rsidRDefault="00236EE5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838CB" w:rsidRDefault="00236EE5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838CB" w:rsidRDefault="00DD0246" w:rsidP="004B5CD2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1838C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838CB">
              <w:rPr>
                <w:sz w:val="26"/>
                <w:szCs w:val="26"/>
                <w:lang w:val="uk-UA"/>
              </w:rPr>
              <w:t xml:space="preserve">на 2021 р. cкладає </w:t>
            </w:r>
            <w:r w:rsidR="004B5CD2">
              <w:rPr>
                <w:sz w:val="26"/>
                <w:szCs w:val="26"/>
                <w:lang w:val="uk-UA"/>
              </w:rPr>
              <w:t>350 590</w:t>
            </w:r>
            <w:r w:rsidR="001838CB" w:rsidRPr="001838CB">
              <w:rPr>
                <w:sz w:val="26"/>
                <w:szCs w:val="26"/>
                <w:lang w:val="uk-UA"/>
              </w:rPr>
              <w:t>,00</w:t>
            </w:r>
            <w:r w:rsidRPr="001838CB">
              <w:rPr>
                <w:sz w:val="26"/>
                <w:szCs w:val="26"/>
                <w:lang w:val="uk-UA"/>
              </w:rPr>
              <w:t xml:space="preserve">грн. </w:t>
            </w:r>
            <w:r w:rsidR="009043A2" w:rsidRPr="001838CB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</w:t>
            </w:r>
            <w:r w:rsidR="004B5CD2">
              <w:rPr>
                <w:sz w:val="26"/>
                <w:szCs w:val="26"/>
                <w:lang w:val="uk-UA"/>
              </w:rPr>
              <w:t>29.09.2021</w:t>
            </w:r>
            <w:r w:rsidR="009043A2" w:rsidRPr="001838CB">
              <w:rPr>
                <w:sz w:val="26"/>
                <w:szCs w:val="26"/>
                <w:lang w:val="uk-UA"/>
              </w:rPr>
              <w:t xml:space="preserve"> року №</w:t>
            </w:r>
            <w:r w:rsidR="004B5CD2">
              <w:rPr>
                <w:sz w:val="26"/>
                <w:szCs w:val="26"/>
                <w:lang w:val="uk-UA"/>
              </w:rPr>
              <w:t>1921-МР</w:t>
            </w:r>
            <w:r w:rsidR="009043A2" w:rsidRPr="001838CB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1838CB">
              <w:rPr>
                <w:sz w:val="26"/>
                <w:szCs w:val="26"/>
                <w:lang w:val="uk-UA"/>
              </w:rPr>
              <w:t>та розрахунку до кошторису по КПКВК №1216030</w:t>
            </w:r>
            <w:r w:rsidR="009043A2" w:rsidRPr="001838CB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 w:rsidRPr="001838CB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1838CB" w:rsidRPr="001838CB">
              <w:rPr>
                <w:sz w:val="26"/>
                <w:szCs w:val="26"/>
                <w:shd w:val="clear" w:color="auto" w:fill="FFFFFF"/>
                <w:lang w:val="uk-UA"/>
              </w:rPr>
              <w:t xml:space="preserve">Кошти передбачені міським бюджетом на виконання виборчих програм і доручень виборців - депутати Сумської міської ради </w:t>
            </w:r>
            <w:r w:rsidR="004B5CD2" w:rsidRPr="004B5CD2">
              <w:rPr>
                <w:sz w:val="26"/>
                <w:szCs w:val="26"/>
                <w:shd w:val="clear" w:color="auto" w:fill="FFFFFF"/>
                <w:lang w:val="uk-UA"/>
              </w:rPr>
              <w:t>Шилов В.О., Жиленко В.М., Жиленко Ю.М., Чепік В.І., Корольов О.О., Тихенко К.П.</w:t>
            </w:r>
            <w:bookmarkStart w:id="0" w:name="_GoBack"/>
            <w:bookmarkEnd w:id="0"/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7A" w:rsidRDefault="0049767A" w:rsidP="006B39BE">
      <w:r>
        <w:separator/>
      </w:r>
    </w:p>
  </w:endnote>
  <w:endnote w:type="continuationSeparator" w:id="0">
    <w:p w:rsidR="0049767A" w:rsidRDefault="0049767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7A" w:rsidRDefault="0049767A" w:rsidP="006B39BE">
      <w:r>
        <w:separator/>
      </w:r>
    </w:p>
  </w:footnote>
  <w:footnote w:type="continuationSeparator" w:id="0">
    <w:p w:rsidR="0049767A" w:rsidRDefault="0049767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838CB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9767A"/>
    <w:rsid w:val="004A150E"/>
    <w:rsid w:val="004A58FA"/>
    <w:rsid w:val="004B5CD2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3338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CF791D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5EDDD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CE68-78A0-415A-9ED4-79A317A4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5</cp:revision>
  <cp:lastPrinted>2021-07-30T07:26:00Z</cp:lastPrinted>
  <dcterms:created xsi:type="dcterms:W3CDTF">2021-07-12T06:33:00Z</dcterms:created>
  <dcterms:modified xsi:type="dcterms:W3CDTF">2021-11-01T15:00:00Z</dcterms:modified>
</cp:coreProperties>
</file>