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>
      <w:bookmarkStart w:id="0" w:name="_GoBack"/>
      <w:bookmarkEnd w:id="0"/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5E423A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A50EA2" w:rsidRDefault="005E423A" w:rsidP="00A50EA2">
            <w:pPr>
              <w:spacing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Поточний ремонт об’єкта благоустрою системи поверхневої зливної каналізації водовідведення каналів К-5 по відводу по відводу поверхневих вод в районі вулиці Засумська у м. Суми</w:t>
            </w:r>
          </w:p>
        </w:tc>
      </w:tr>
      <w:tr w:rsidR="00D72BEB" w:rsidRPr="00F9707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8517E1" w:rsidP="00F9707C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8517E1">
              <w:rPr>
                <w:sz w:val="28"/>
                <w:szCs w:val="28"/>
                <w:lang w:val="uk-UA"/>
              </w:rPr>
              <w:t>кість та порядок надання послуг повинні відповідати вимогам: та діючим нормативним документам, що стосуються порядку та якості надання послуг</w:t>
            </w:r>
          </w:p>
        </w:tc>
      </w:tr>
      <w:tr w:rsidR="00D72BEB" w:rsidRPr="003A2408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</w:t>
            </w:r>
            <w:r w:rsidR="00EE00F6">
              <w:rPr>
                <w:sz w:val="28"/>
                <w:szCs w:val="28"/>
              </w:rPr>
              <w:t xml:space="preserve">укладеного плану діяльності за проєктом. </w:t>
            </w: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Pr="00236EE5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3A2408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46" w:rsidRPr="00DD0246" w:rsidRDefault="00DD0246" w:rsidP="00DD0246">
            <w:pPr>
              <w:pStyle w:val="af3"/>
              <w:spacing w:before="0" w:beforeAutospacing="0" w:after="150" w:afterAutospacing="0"/>
              <w:jc w:val="both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uk-UA"/>
              </w:rPr>
              <w:t xml:space="preserve">на 2021 р.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  <w:r w:rsidR="008517E1">
              <w:rPr>
                <w:sz w:val="28"/>
                <w:szCs w:val="28"/>
                <w:lang w:val="uk-UA"/>
              </w:rPr>
              <w:t>1</w:t>
            </w:r>
            <w:r w:rsidR="00A50EA2">
              <w:rPr>
                <w:sz w:val="28"/>
                <w:szCs w:val="28"/>
                <w:lang w:val="uk-UA"/>
              </w:rPr>
              <w:t>4</w:t>
            </w:r>
            <w:r w:rsidR="00EE00F6">
              <w:rPr>
                <w:sz w:val="28"/>
                <w:szCs w:val="28"/>
                <w:lang w:val="uk-UA"/>
              </w:rPr>
              <w:t>0</w:t>
            </w:r>
            <w:r w:rsidR="008517E1">
              <w:rPr>
                <w:sz w:val="28"/>
                <w:szCs w:val="28"/>
                <w:lang w:val="uk-UA"/>
              </w:rPr>
              <w:t> 000,00</w:t>
            </w:r>
            <w:r w:rsidRPr="00DD0246">
              <w:rPr>
                <w:sz w:val="28"/>
                <w:szCs w:val="28"/>
                <w:lang w:val="uk-UA"/>
              </w:rPr>
              <w:t xml:space="preserve"> грн. </w:t>
            </w:r>
            <w:r w:rsidRPr="00DD02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рішення сесії Сумської міської ради від 24.12.2020 № 62-МР      </w:t>
            </w:r>
            <w:hyperlink r:id="rId8" w:history="1">
              <w:r w:rsidRPr="00DD0246">
                <w:rPr>
                  <w:sz w:val="28"/>
                  <w:szCs w:val="28"/>
                  <w:lang w:val="uk-UA"/>
                </w:rPr>
                <w:br/>
              </w:r>
              <w:r w:rsidRPr="00DD0246">
                <w:rPr>
                  <w:rStyle w:val="af6"/>
                  <w:color w:val="auto"/>
                  <w:sz w:val="28"/>
                  <w:szCs w:val="28"/>
                  <w:u w:val="none"/>
                  <w:lang w:val="uk-UA"/>
                </w:rPr>
                <w:t>«Про бюджет Сумської міської територіальної громади на 2021 рік</w:t>
              </w:r>
            </w:hyperlink>
            <w:r w:rsidRPr="00DD024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та розрахунку до кошторису по КПКВК </w:t>
            </w:r>
            <w:r w:rsidR="008517E1">
              <w:rPr>
                <w:sz w:val="28"/>
                <w:szCs w:val="28"/>
                <w:lang w:val="uk-UA"/>
              </w:rPr>
              <w:t>№ 1216030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36EE5" w:rsidRPr="00DD0246" w:rsidRDefault="00236EE5" w:rsidP="0025738F">
            <w:pPr>
              <w:pStyle w:val="af4"/>
              <w:jc w:val="left"/>
            </w:pP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Default="002B25C3" w:rsidP="00D027EA">
      <w:pPr>
        <w:rPr>
          <w:sz w:val="20"/>
          <w:szCs w:val="20"/>
          <w:lang w:val="uk-UA"/>
        </w:rPr>
      </w:pPr>
    </w:p>
    <w:p w:rsidR="007B601C" w:rsidRDefault="007B601C" w:rsidP="00D027EA">
      <w:pPr>
        <w:rPr>
          <w:sz w:val="20"/>
          <w:szCs w:val="20"/>
          <w:lang w:val="uk-UA"/>
        </w:rPr>
      </w:pPr>
    </w:p>
    <w:p w:rsidR="007B601C" w:rsidRPr="002B25C3" w:rsidRDefault="007B601C" w:rsidP="00D027EA">
      <w:pPr>
        <w:rPr>
          <w:sz w:val="20"/>
          <w:szCs w:val="20"/>
          <w:lang w:val="uk-UA"/>
        </w:rPr>
      </w:pPr>
    </w:p>
    <w:p w:rsidR="007B601C" w:rsidRDefault="007B601C" w:rsidP="00D027EA">
      <w:pPr>
        <w:rPr>
          <w:b/>
          <w:sz w:val="28"/>
          <w:szCs w:val="20"/>
          <w:lang w:val="uk-UA"/>
        </w:rPr>
      </w:pPr>
      <w:r w:rsidRPr="007B601C">
        <w:rPr>
          <w:b/>
          <w:sz w:val="28"/>
          <w:szCs w:val="20"/>
          <w:lang w:val="uk-UA"/>
        </w:rPr>
        <w:t xml:space="preserve">Начальник відділу санітарного </w:t>
      </w:r>
    </w:p>
    <w:p w:rsidR="002B25C3" w:rsidRPr="007B601C" w:rsidRDefault="007B601C" w:rsidP="00D027EA">
      <w:pPr>
        <w:rPr>
          <w:b/>
          <w:sz w:val="28"/>
          <w:szCs w:val="20"/>
          <w:lang w:val="uk-UA"/>
        </w:rPr>
      </w:pPr>
      <w:r w:rsidRPr="007B601C">
        <w:rPr>
          <w:b/>
          <w:sz w:val="28"/>
          <w:szCs w:val="20"/>
          <w:lang w:val="uk-UA"/>
        </w:rPr>
        <w:t xml:space="preserve">очищення міста та поводження з ТПВ </w:t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 w:rsidRPr="007B601C">
        <w:rPr>
          <w:b/>
          <w:sz w:val="28"/>
          <w:szCs w:val="20"/>
          <w:lang w:val="uk-UA"/>
        </w:rPr>
        <w:t>О.П. Іваненко</w:t>
      </w:r>
    </w:p>
    <w:sectPr w:rsidR="002B25C3" w:rsidRPr="007B601C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E0E4C"/>
    <w:rsid w:val="002F538E"/>
    <w:rsid w:val="002F6342"/>
    <w:rsid w:val="003145FB"/>
    <w:rsid w:val="003323C1"/>
    <w:rsid w:val="003A2408"/>
    <w:rsid w:val="003D1DF2"/>
    <w:rsid w:val="003E690E"/>
    <w:rsid w:val="00415F04"/>
    <w:rsid w:val="004367BA"/>
    <w:rsid w:val="00443985"/>
    <w:rsid w:val="00443EF3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423A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B601C"/>
    <w:rsid w:val="007D5688"/>
    <w:rsid w:val="00805EA1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21F5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0EA2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67636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E00F6"/>
    <w:rsid w:val="00EF161F"/>
    <w:rsid w:val="00F17042"/>
    <w:rsid w:val="00F21582"/>
    <w:rsid w:val="00F5390B"/>
    <w:rsid w:val="00F95975"/>
    <w:rsid w:val="00F96FFC"/>
    <w:rsid w:val="00F9707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r.gov.ua/images/documents/Rishennia/Sesii/2020/24.12.2020/62-MR/Risenna_s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EA66-B2E0-4F87-8F3F-1F8DB20C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0</TotalTime>
  <Pages>1</Pages>
  <Words>206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Іваненко Олександр Петрович</cp:lastModifiedBy>
  <cp:revision>2</cp:revision>
  <cp:lastPrinted>2021-07-27T10:40:00Z</cp:lastPrinted>
  <dcterms:created xsi:type="dcterms:W3CDTF">2021-07-28T06:19:00Z</dcterms:created>
  <dcterms:modified xsi:type="dcterms:W3CDTF">2021-07-28T06:19:00Z</dcterms:modified>
</cp:coreProperties>
</file>