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B520E4" w:rsidP="00D72BEB">
            <w:pPr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Надання послуг з утримання скверів та парків на території м. Суми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Надання послуг з утримання скверів та парків на території м. Суми повинно здійснюватися відповідно до вимог: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1.</w:t>
            </w:r>
            <w:r w:rsidRPr="00B520E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2.</w:t>
            </w:r>
            <w:r w:rsidRPr="00B520E4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3.</w:t>
            </w:r>
            <w:r w:rsidRPr="00B520E4">
              <w:rPr>
                <w:sz w:val="26"/>
                <w:szCs w:val="26"/>
                <w:lang w:val="uk-UA"/>
              </w:rPr>
              <w:tab/>
              <w:t>Рішення Сумської міської ради від 26 грудня 2014 року №3853–МР м. Суми «Про затвердження Правил благоустрою міста Суми».</w:t>
            </w:r>
          </w:p>
          <w:p w:rsidR="00B520E4" w:rsidRPr="00B520E4" w:rsidRDefault="00B520E4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4.</w:t>
            </w:r>
            <w:r w:rsidRPr="00B520E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A204DA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B520E4" w:rsidRPr="00B520E4">
              <w:rPr>
                <w:sz w:val="26"/>
                <w:szCs w:val="26"/>
                <w:lang w:val="uk-UA"/>
              </w:rPr>
              <w:t>утримання скверів та парків на території м. Суми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A204DA" w:rsidRPr="009043A2" w:rsidRDefault="00A204DA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>Очікувана вартість предмета закупівлі складає 3 192 565,00 грн.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204DA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40872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4698-BD81-4277-A974-32F51F41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20</TotalTime>
  <Pages>1</Pages>
  <Words>225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5</cp:revision>
  <cp:lastPrinted>2021-07-23T06:49:00Z</cp:lastPrinted>
  <dcterms:created xsi:type="dcterms:W3CDTF">2021-07-12T06:33:00Z</dcterms:created>
  <dcterms:modified xsi:type="dcterms:W3CDTF">2021-07-23T07:02:00Z</dcterms:modified>
</cp:coreProperties>
</file>