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A1178" w:rsidRDefault="00DC6AEE" w:rsidP="00894AF4">
            <w:pPr>
              <w:rPr>
                <w:sz w:val="26"/>
                <w:szCs w:val="26"/>
                <w:lang w:val="uk-UA"/>
              </w:rPr>
            </w:pPr>
            <w:r w:rsidRPr="00AA71E7">
              <w:rPr>
                <w:sz w:val="26"/>
                <w:szCs w:val="26"/>
              </w:rPr>
              <w:t xml:space="preserve">Надання послуг по </w:t>
            </w:r>
            <w:r w:rsidR="00E45111" w:rsidRPr="00AA71E7">
              <w:rPr>
                <w:sz w:val="26"/>
                <w:szCs w:val="26"/>
              </w:rPr>
              <w:t>поточному ремонту об’єкту благоустрою - дитячого майданчик</w:t>
            </w:r>
            <w:r w:rsidR="00894AF4">
              <w:rPr>
                <w:sz w:val="26"/>
                <w:szCs w:val="26"/>
                <w:lang w:val="uk-UA"/>
              </w:rPr>
              <w:t>а</w:t>
            </w:r>
            <w:r w:rsidR="00E45111" w:rsidRPr="00AA71E7">
              <w:rPr>
                <w:sz w:val="26"/>
                <w:szCs w:val="26"/>
              </w:rPr>
              <w:t xml:space="preserve"> з улаштуванням додаткових елементів за адресою: </w:t>
            </w:r>
            <w:r w:rsidR="009A22D6" w:rsidRPr="009A22D6">
              <w:rPr>
                <w:sz w:val="26"/>
                <w:szCs w:val="26"/>
              </w:rPr>
              <w:t>м. Суми, вул.</w:t>
            </w:r>
            <w:r w:rsidR="00894AF4">
              <w:rPr>
                <w:sz w:val="26"/>
                <w:szCs w:val="26"/>
                <w:lang w:val="uk-UA"/>
              </w:rPr>
              <w:t xml:space="preserve"> Малиновського, буд. 9</w:t>
            </w:r>
            <w:r w:rsidR="002A1178">
              <w:rPr>
                <w:sz w:val="26"/>
                <w:szCs w:val="26"/>
                <w:lang w:val="uk-UA"/>
              </w:rPr>
              <w:t>.</w:t>
            </w:r>
          </w:p>
        </w:tc>
      </w:tr>
      <w:tr w:rsidR="00D72BEB" w:rsidRPr="00894AF4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Послуги повинні надаватися якісно, своєчасно, в повному обсязі.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Учасник повинен використовувати обладнання, матеріали, які не спричиняють шкоди довкіллю і забезпечити унеможливлення забруднення ґрунтів паливно-мастильними матеріалами (які використовуються в процесі експлуатації машин та механізмів при наданні послуг).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Ігрове обладнання дитячого майданчика та їх розташування повинно відповідати вимогам безпеки та діючим нормативно-правовим актам.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 xml:space="preserve">Технічні характеристики обладнання не повинні суперечити вимогам Замовника. Для підтвердження відповідності запропонованого обладнання Учасник має надати в пропозиції на кожний запропонований елемент: паспорт, перелік комплектації елементу, схему збірки, спосіб монтажу та встановлення, розмітку фундаментів для бетонування, необхідні зони безпеки та гарантійний талон. </w:t>
            </w:r>
          </w:p>
          <w:p w:rsidR="002A1953" w:rsidRPr="002A1953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>Оскільки предмет закупівлі буде використовуватись на дитячих майданчиках, на підтвердження відповідності технічній специфікації та іншим вимогам щодо предмета закупівлі, Учасники повинні надати в складі тендерної пропозиції оригінал/копію діючого Сертифікату ISO на виробництво дитячого ігрового обладнання та діючий висновок державної санітарно-епідеміологічної експертизи з додатками про відповідність обладнання дитячого майданчику медичним показникам безпеки та можливість його використання в заявленій сфері, технічні умови, Сертифікат відповідності обладнання нормам безпеки ДСТУ EN 1176-1:2018, що підтверджує безпеку та якість обладнання дитячого майданчику.</w:t>
            </w:r>
          </w:p>
          <w:p w:rsidR="009043A2" w:rsidRPr="009043A2" w:rsidRDefault="002A1953" w:rsidP="002A1953">
            <w:pPr>
              <w:widowControl w:val="0"/>
              <w:suppressAutoHyphens/>
              <w:ind w:firstLine="426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2A1953">
              <w:rPr>
                <w:sz w:val="26"/>
                <w:szCs w:val="26"/>
                <w:lang w:val="uk-UA"/>
              </w:rPr>
              <w:t>Обладнання повинне відповідати вимогам Правил будови і безпечної експлуатації атракціонної техніки, затвердженого наказом Міністерства України з питань надзвичайних ситуацій та у справах захисту населення від наслідків Чорнобильської катастрофи № 110 від 01.03.2006 р.</w:t>
            </w:r>
          </w:p>
        </w:tc>
      </w:tr>
      <w:tr w:rsidR="00D72BEB" w:rsidRPr="00894AF4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36EE5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0E7B26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2A1953" w:rsidRPr="00DC6AEE">
              <w:rPr>
                <w:sz w:val="26"/>
                <w:szCs w:val="26"/>
                <w:lang w:val="uk-UA"/>
              </w:rPr>
              <w:t xml:space="preserve">по </w:t>
            </w:r>
            <w:r w:rsidR="00E45111" w:rsidRPr="00E45111">
              <w:rPr>
                <w:sz w:val="26"/>
                <w:szCs w:val="26"/>
                <w:lang w:val="uk-UA"/>
              </w:rPr>
              <w:t xml:space="preserve">поточному ремонту об’єкту благоустрою - дитячого майданчику з улаштуванням додаткових елементів за адресою: </w:t>
            </w:r>
            <w:r w:rsidR="009A22D6" w:rsidRPr="009A22D6">
              <w:rPr>
                <w:sz w:val="26"/>
                <w:szCs w:val="26"/>
                <w:lang w:val="uk-UA"/>
              </w:rPr>
              <w:t xml:space="preserve">м. Суми, вул. </w:t>
            </w:r>
            <w:r w:rsidR="008D72A4">
              <w:rPr>
                <w:sz w:val="26"/>
                <w:szCs w:val="26"/>
                <w:lang w:val="uk-UA"/>
              </w:rPr>
              <w:t>Малиновського</w:t>
            </w:r>
            <w:r w:rsidR="002A1178">
              <w:rPr>
                <w:sz w:val="26"/>
                <w:szCs w:val="26"/>
                <w:lang w:val="uk-UA"/>
              </w:rPr>
              <w:t xml:space="preserve">, буд. </w:t>
            </w:r>
            <w:r w:rsidR="008D72A4">
              <w:rPr>
                <w:sz w:val="26"/>
                <w:szCs w:val="26"/>
                <w:lang w:val="uk-UA"/>
              </w:rPr>
              <w:t>9</w:t>
            </w:r>
            <w:r w:rsidR="002A1178">
              <w:rPr>
                <w:sz w:val="26"/>
                <w:szCs w:val="26"/>
                <w:lang w:val="uk-UA"/>
              </w:rPr>
              <w:t>.</w:t>
            </w:r>
            <w:r w:rsidRPr="00AA71E7">
              <w:rPr>
                <w:sz w:val="26"/>
                <w:szCs w:val="26"/>
                <w:lang w:val="uk-UA"/>
              </w:rPr>
              <w:t xml:space="preserve"> Очікувана вартість</w:t>
            </w:r>
            <w:r w:rsidRPr="009043A2">
              <w:rPr>
                <w:sz w:val="26"/>
                <w:szCs w:val="26"/>
                <w:lang w:val="uk-UA"/>
              </w:rPr>
              <w:t xml:space="preserve">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0E7B26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894AF4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5738F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36EE5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A1953" w:rsidP="008D72A4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 xml:space="preserve">Розмір бюджетного призначення, відповідно до рішення Сумської міської ради від 24.12.2020 року №62-МР «Про бюджет Сумської міської територіальної громади на 2021 рік» (зі змінами, рішення сесії Сумської міської ради від </w:t>
            </w:r>
            <w:r w:rsidR="008D72A4">
              <w:rPr>
                <w:sz w:val="26"/>
                <w:szCs w:val="26"/>
                <w:lang w:val="uk-UA"/>
              </w:rPr>
              <w:t>29</w:t>
            </w:r>
            <w:r w:rsidR="002A1178">
              <w:rPr>
                <w:sz w:val="26"/>
                <w:szCs w:val="26"/>
                <w:lang w:val="uk-UA"/>
              </w:rPr>
              <w:t>.0</w:t>
            </w:r>
            <w:r w:rsidR="008D72A4">
              <w:rPr>
                <w:sz w:val="26"/>
                <w:szCs w:val="26"/>
                <w:lang w:val="uk-UA"/>
              </w:rPr>
              <w:t>9.2021р. №1921</w:t>
            </w:r>
            <w:r w:rsidR="002A1178">
              <w:rPr>
                <w:sz w:val="26"/>
                <w:szCs w:val="26"/>
                <w:lang w:val="uk-UA"/>
              </w:rPr>
              <w:t>-МР) складає 2</w:t>
            </w:r>
            <w:r w:rsidR="008D72A4">
              <w:rPr>
                <w:sz w:val="26"/>
                <w:szCs w:val="26"/>
                <w:lang w:val="uk-UA"/>
              </w:rPr>
              <w:t>50</w:t>
            </w:r>
            <w:bookmarkStart w:id="0" w:name="_GoBack"/>
            <w:bookmarkEnd w:id="0"/>
            <w:r w:rsidRPr="002A1953">
              <w:rPr>
                <w:sz w:val="26"/>
                <w:szCs w:val="26"/>
                <w:lang w:val="uk-UA"/>
              </w:rPr>
              <w:t xml:space="preserve"> 000,00 грн. </w:t>
            </w:r>
            <w:r w:rsidR="009043A2" w:rsidRPr="009043A2">
              <w:rPr>
                <w:sz w:val="26"/>
                <w:szCs w:val="26"/>
                <w:lang w:val="uk-UA"/>
              </w:rPr>
              <w:t>та розрахунку до кошторису по КПКВК №</w:t>
            </w:r>
            <w:r w:rsidR="009043A2">
              <w:rPr>
                <w:sz w:val="26"/>
                <w:szCs w:val="26"/>
                <w:lang w:val="uk-UA"/>
              </w:rPr>
              <w:t>1216030</w:t>
            </w:r>
            <w:r w:rsidR="002A1178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7E" w:rsidRDefault="000C457E" w:rsidP="006B39BE">
      <w:r>
        <w:separator/>
      </w:r>
    </w:p>
  </w:endnote>
  <w:endnote w:type="continuationSeparator" w:id="0">
    <w:p w:rsidR="000C457E" w:rsidRDefault="000C457E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7E" w:rsidRDefault="000C457E" w:rsidP="006B39BE">
      <w:r>
        <w:separator/>
      </w:r>
    </w:p>
  </w:footnote>
  <w:footnote w:type="continuationSeparator" w:id="0">
    <w:p w:rsidR="000C457E" w:rsidRDefault="000C457E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C457E"/>
    <w:rsid w:val="000E7B26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A1178"/>
    <w:rsid w:val="002A1953"/>
    <w:rsid w:val="002B25C3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4C94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94AF4"/>
    <w:rsid w:val="008A18C3"/>
    <w:rsid w:val="008B0AEC"/>
    <w:rsid w:val="008B7456"/>
    <w:rsid w:val="008C55BC"/>
    <w:rsid w:val="008D07AD"/>
    <w:rsid w:val="008D35A4"/>
    <w:rsid w:val="008D72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A22D6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A71E7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C6AEE"/>
    <w:rsid w:val="00DD0246"/>
    <w:rsid w:val="00DD12FB"/>
    <w:rsid w:val="00DE1DFA"/>
    <w:rsid w:val="00DE42C6"/>
    <w:rsid w:val="00E15561"/>
    <w:rsid w:val="00E4511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551A8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4B0CF-6B45-45C5-8740-29D96970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45</TotalTime>
  <Pages>2</Pages>
  <Words>399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Гримайло Олександр Миколайович</cp:lastModifiedBy>
  <cp:revision>15</cp:revision>
  <cp:lastPrinted>2021-10-11T06:39:00Z</cp:lastPrinted>
  <dcterms:created xsi:type="dcterms:W3CDTF">2021-06-25T05:40:00Z</dcterms:created>
  <dcterms:modified xsi:type="dcterms:W3CDTF">2021-10-11T06:39:00Z</dcterms:modified>
</cp:coreProperties>
</file>