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
        <w:gridCol w:w="2650"/>
        <w:gridCol w:w="6642"/>
      </w:tblGrid>
      <w:tr w:rsidR="00D72BEB" w:rsidRPr="00173D4D"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173D4D" w:rsidRDefault="00D72BEB" w:rsidP="00DD0246">
            <w:pPr>
              <w:jc w:val="center"/>
              <w:rPr>
                <w:b/>
                <w:sz w:val="28"/>
                <w:szCs w:val="28"/>
                <w:lang w:val="uk-UA"/>
              </w:rPr>
            </w:pPr>
            <w:r w:rsidRPr="00173D4D">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173D4D">
              <w:rPr>
                <w:b/>
                <w:sz w:val="28"/>
                <w:szCs w:val="28"/>
                <w:lang w:val="uk-UA"/>
              </w:rPr>
              <w:t>.</w:t>
            </w:r>
          </w:p>
          <w:p w:rsidR="00D72BEB" w:rsidRPr="00173D4D" w:rsidRDefault="00D72BEB">
            <w:pPr>
              <w:jc w:val="center"/>
              <w:rPr>
                <w:b/>
                <w:sz w:val="28"/>
                <w:szCs w:val="28"/>
                <w:lang w:val="uk-UA"/>
              </w:rPr>
            </w:pPr>
          </w:p>
        </w:tc>
      </w:tr>
      <w:tr w:rsidR="00D72BEB" w:rsidRPr="00173D4D"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pPr>
              <w:rPr>
                <w:sz w:val="28"/>
                <w:szCs w:val="28"/>
                <w:lang w:val="uk-UA"/>
              </w:rPr>
            </w:pPr>
            <w:r w:rsidRPr="00173D4D">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9F244A" w:rsidP="00AC6D25">
            <w:pPr>
              <w:rPr>
                <w:sz w:val="28"/>
                <w:szCs w:val="28"/>
                <w:lang w:val="uk-UA"/>
              </w:rPr>
            </w:pPr>
            <w:bookmarkStart w:id="0" w:name="_GoBack"/>
            <w:r w:rsidRPr="00DD7A6A">
              <w:rPr>
                <w:sz w:val="28"/>
                <w:szCs w:val="28"/>
                <w:lang w:val="uk-UA"/>
              </w:rPr>
              <w:t>Роботи по технічному нагляду по капітальному ремонту об’єкту благоустрою – скверу «Садко» в м. Суми</w:t>
            </w:r>
            <w:bookmarkEnd w:id="0"/>
          </w:p>
        </w:tc>
      </w:tr>
      <w:tr w:rsidR="00D72BEB" w:rsidRPr="009F244A"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AC6D25" w:rsidRPr="00AC6D25" w:rsidRDefault="00AC6D25" w:rsidP="00AC6D25">
            <w:pPr>
              <w:widowControl w:val="0"/>
              <w:shd w:val="clear" w:color="auto" w:fill="FFFFFF"/>
              <w:autoSpaceDE w:val="0"/>
              <w:autoSpaceDN w:val="0"/>
              <w:adjustRightInd w:val="0"/>
              <w:spacing w:before="120" w:after="120"/>
              <w:jc w:val="both"/>
              <w:rPr>
                <w:bCs/>
                <w:sz w:val="28"/>
                <w:szCs w:val="28"/>
                <w:lang w:val="uk-UA"/>
              </w:rPr>
            </w:pPr>
            <w:r w:rsidRPr="00AC6D25">
              <w:rPr>
                <w:bCs/>
                <w:sz w:val="28"/>
                <w:szCs w:val="28"/>
                <w:lang w:val="uk-UA"/>
              </w:rPr>
              <w:t>Здійснення технічного нагляду</w:t>
            </w:r>
            <w:r>
              <w:rPr>
                <w:bCs/>
                <w:sz w:val="28"/>
                <w:szCs w:val="28"/>
                <w:lang w:val="uk-UA"/>
              </w:rPr>
              <w:t xml:space="preserve"> за виконанням робіт на об’єкті</w:t>
            </w:r>
            <w:r w:rsidRPr="00AC6D25">
              <w:rPr>
                <w:bCs/>
                <w:sz w:val="28"/>
                <w:szCs w:val="28"/>
                <w:lang w:val="uk-UA"/>
              </w:rPr>
              <w:t xml:space="preserve">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737E26" w:rsidRPr="00AC6D25" w:rsidRDefault="00AC6D25" w:rsidP="00AC6D25">
            <w:pPr>
              <w:widowControl w:val="0"/>
              <w:shd w:val="clear" w:color="auto" w:fill="FFFFFF"/>
              <w:autoSpaceDE w:val="0"/>
              <w:autoSpaceDN w:val="0"/>
              <w:adjustRightInd w:val="0"/>
              <w:spacing w:before="120" w:after="120"/>
              <w:jc w:val="both"/>
              <w:rPr>
                <w:bCs/>
                <w:lang w:val="uk-UA"/>
              </w:rPr>
            </w:pPr>
            <w:r w:rsidRPr="00AC6D25">
              <w:rPr>
                <w:bCs/>
                <w:sz w:val="28"/>
                <w:szCs w:val="28"/>
                <w:lang w:val="uk-UA"/>
              </w:rPr>
              <w:t>Технічний нагляд здійснюють особи, що мають виданий відповідно до законодавства архітектурно-будівельною атестаційною комісією кваліфікаційний сертифікат.</w:t>
            </w:r>
          </w:p>
        </w:tc>
      </w:tr>
      <w:tr w:rsidR="00D72BEB" w:rsidRPr="00AC6D25"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173D4D" w:rsidRDefault="00D72BEB" w:rsidP="002E02FC">
            <w:pPr>
              <w:rPr>
                <w:sz w:val="28"/>
                <w:szCs w:val="28"/>
                <w:lang w:val="uk-UA"/>
              </w:rPr>
            </w:pPr>
            <w:r w:rsidRPr="00173D4D">
              <w:rPr>
                <w:sz w:val="28"/>
                <w:szCs w:val="28"/>
                <w:lang w:val="uk-UA"/>
              </w:rPr>
              <w:t>Обґрунтування очікуваної вартості предмета</w:t>
            </w:r>
            <w:r w:rsidR="00236EE5" w:rsidRPr="00173D4D">
              <w:rPr>
                <w:sz w:val="28"/>
                <w:szCs w:val="28"/>
                <w:lang w:val="uk-UA"/>
              </w:rPr>
              <w:t xml:space="preserve">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73D4D" w:rsidRDefault="006406C1" w:rsidP="006406C1">
            <w:pPr>
              <w:jc w:val="both"/>
              <w:rPr>
                <w:sz w:val="28"/>
                <w:szCs w:val="28"/>
                <w:lang w:val="uk-UA" w:eastAsia="uk-UA"/>
              </w:rPr>
            </w:pPr>
            <w:r>
              <w:rPr>
                <w:sz w:val="28"/>
                <w:szCs w:val="28"/>
                <w:lang w:val="uk-UA"/>
              </w:rPr>
              <w:t>Розрахунок вартості предмета закупівлі здійснено відповідно до зміни №2 до ДСТУ Б Д. 1.1-1:2013 в розмірі 1,5 %</w:t>
            </w:r>
          </w:p>
        </w:tc>
      </w:tr>
      <w:tr w:rsidR="00236EE5" w:rsidRPr="009F244A" w:rsidTr="00236EE5">
        <w:tc>
          <w:tcPr>
            <w:tcW w:w="336"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236EE5" w:rsidRPr="00173D4D" w:rsidRDefault="00236EE5" w:rsidP="002E02FC">
            <w:pPr>
              <w:rPr>
                <w:sz w:val="28"/>
                <w:szCs w:val="28"/>
                <w:lang w:val="uk-UA"/>
              </w:rPr>
            </w:pPr>
            <w:r w:rsidRPr="00173D4D">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236EE5" w:rsidRPr="00173D4D" w:rsidRDefault="00A55A1C" w:rsidP="009F244A">
            <w:pPr>
              <w:pStyle w:val="af3"/>
              <w:spacing w:before="0" w:beforeAutospacing="0" w:after="150" w:afterAutospacing="0"/>
              <w:jc w:val="both"/>
              <w:rPr>
                <w:b/>
                <w:sz w:val="28"/>
                <w:szCs w:val="28"/>
                <w:shd w:val="clear" w:color="auto" w:fill="FFFFFF"/>
                <w:lang w:val="uk-UA"/>
              </w:rPr>
            </w:pPr>
            <w:r>
              <w:rPr>
                <w:sz w:val="28"/>
                <w:szCs w:val="28"/>
                <w:lang w:val="uk-UA"/>
              </w:rPr>
              <w:t xml:space="preserve">Очікувана вартість предмета закупівлі складає </w:t>
            </w:r>
            <w:r w:rsidR="009F244A">
              <w:rPr>
                <w:sz w:val="28"/>
                <w:szCs w:val="28"/>
                <w:lang w:val="uk-UA"/>
              </w:rPr>
              <w:t>174 044,47</w:t>
            </w:r>
            <w:r w:rsidR="00FD6AC5">
              <w:rPr>
                <w:sz w:val="28"/>
                <w:szCs w:val="28"/>
                <w:lang w:val="uk-UA"/>
              </w:rPr>
              <w:t xml:space="preserve"> </w:t>
            </w:r>
            <w:r>
              <w:rPr>
                <w:sz w:val="28"/>
                <w:szCs w:val="28"/>
                <w:lang w:val="uk-UA"/>
              </w:rPr>
              <w:t xml:space="preserve">грн. </w:t>
            </w:r>
            <w:r w:rsidR="00051E2A" w:rsidRPr="00173D4D">
              <w:rPr>
                <w:sz w:val="28"/>
                <w:szCs w:val="28"/>
                <w:lang w:val="uk-UA"/>
              </w:rPr>
              <w:t>Розмір бюджетного призначення</w:t>
            </w:r>
            <w:r w:rsidR="00051E2A" w:rsidRPr="00173D4D">
              <w:rPr>
                <w:b/>
                <w:sz w:val="28"/>
                <w:szCs w:val="28"/>
                <w:lang w:val="uk-UA"/>
              </w:rPr>
              <w:t xml:space="preserve"> </w:t>
            </w:r>
            <w:r w:rsidR="00051E2A" w:rsidRPr="00173D4D">
              <w:rPr>
                <w:sz w:val="28"/>
                <w:szCs w:val="28"/>
                <w:lang w:val="uk-UA"/>
              </w:rPr>
              <w:t xml:space="preserve">на 2021 р. </w:t>
            </w:r>
            <w:r w:rsidR="00051E2A" w:rsidRPr="00173D4D">
              <w:rPr>
                <w:sz w:val="28"/>
                <w:szCs w:val="28"/>
                <w:lang w:val="en-US"/>
              </w:rPr>
              <w:t>c</w:t>
            </w:r>
            <w:r w:rsidR="00051E2A" w:rsidRPr="00173D4D">
              <w:rPr>
                <w:sz w:val="28"/>
                <w:szCs w:val="28"/>
                <w:lang w:val="uk-UA"/>
              </w:rPr>
              <w:t xml:space="preserve">кладає </w:t>
            </w:r>
            <w:r w:rsidR="009F244A">
              <w:rPr>
                <w:sz w:val="28"/>
                <w:szCs w:val="28"/>
                <w:lang w:val="uk-UA"/>
              </w:rPr>
              <w:t>50137,52</w:t>
            </w:r>
            <w:r w:rsidR="00051E2A" w:rsidRPr="00173D4D">
              <w:rPr>
                <w:sz w:val="28"/>
                <w:szCs w:val="28"/>
                <w:lang w:val="uk-UA"/>
              </w:rPr>
              <w:t xml:space="preserve"> грн. відповідно до рішення Сумської міської ради від 24.12.2020 року №62-МР «Про бюджет Сумської міської територіальної громади </w:t>
            </w:r>
            <w:r w:rsidR="00051E2A" w:rsidRPr="00173D4D">
              <w:rPr>
                <w:bCs/>
                <w:sz w:val="28"/>
                <w:szCs w:val="28"/>
                <w:lang w:val="uk-UA"/>
              </w:rPr>
              <w:t>на 2021 рік» (зі змінами</w:t>
            </w:r>
            <w:r w:rsidR="00173D4D" w:rsidRPr="00173D4D">
              <w:rPr>
                <w:bCs/>
                <w:sz w:val="28"/>
                <w:szCs w:val="28"/>
                <w:lang w:val="uk-UA"/>
              </w:rPr>
              <w:t>)</w:t>
            </w:r>
            <w:r w:rsidR="00051E2A" w:rsidRPr="00173D4D">
              <w:rPr>
                <w:bCs/>
                <w:sz w:val="28"/>
                <w:szCs w:val="28"/>
                <w:lang w:val="uk-UA"/>
              </w:rPr>
              <w:t xml:space="preserve"> </w:t>
            </w:r>
            <w:r w:rsidR="00051E2A" w:rsidRPr="00173D4D">
              <w:rPr>
                <w:sz w:val="28"/>
                <w:szCs w:val="28"/>
                <w:lang w:val="uk-UA"/>
              </w:rPr>
              <w:t>та розрахунку до кошторису по КПКВК №121</w:t>
            </w:r>
            <w:r w:rsidR="006406C1">
              <w:rPr>
                <w:sz w:val="28"/>
                <w:szCs w:val="28"/>
                <w:lang w:val="uk-UA"/>
              </w:rPr>
              <w:t>6030</w:t>
            </w:r>
            <w:r w:rsidR="00051E2A" w:rsidRPr="00173D4D">
              <w:rPr>
                <w:sz w:val="28"/>
                <w:szCs w:val="28"/>
                <w:shd w:val="clear" w:color="auto" w:fill="FFFFFF"/>
                <w:lang w:val="uk-UA"/>
              </w:rPr>
              <w:t xml:space="preserve">. </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20" w:rsidRDefault="00EE6F20" w:rsidP="006B39BE">
      <w:r>
        <w:separator/>
      </w:r>
    </w:p>
  </w:endnote>
  <w:endnote w:type="continuationSeparator" w:id="0">
    <w:p w:rsidR="00EE6F20" w:rsidRDefault="00EE6F20"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20" w:rsidRDefault="00EE6F20" w:rsidP="006B39BE">
      <w:r>
        <w:separator/>
      </w:r>
    </w:p>
  </w:footnote>
  <w:footnote w:type="continuationSeparator" w:id="0">
    <w:p w:rsidR="00EE6F20" w:rsidRDefault="00EE6F20"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1E2A"/>
    <w:rsid w:val="0005434F"/>
    <w:rsid w:val="00083F8E"/>
    <w:rsid w:val="000959E3"/>
    <w:rsid w:val="000A37E8"/>
    <w:rsid w:val="000F3A4C"/>
    <w:rsid w:val="0012168C"/>
    <w:rsid w:val="0012405D"/>
    <w:rsid w:val="001278B2"/>
    <w:rsid w:val="00173D4D"/>
    <w:rsid w:val="00197FCE"/>
    <w:rsid w:val="001A6B82"/>
    <w:rsid w:val="001B0B06"/>
    <w:rsid w:val="001E7A27"/>
    <w:rsid w:val="002356ED"/>
    <w:rsid w:val="00236EE5"/>
    <w:rsid w:val="0024616D"/>
    <w:rsid w:val="0026204B"/>
    <w:rsid w:val="002640C0"/>
    <w:rsid w:val="00265722"/>
    <w:rsid w:val="0028057E"/>
    <w:rsid w:val="002B25C3"/>
    <w:rsid w:val="002B4ACC"/>
    <w:rsid w:val="002E02FC"/>
    <w:rsid w:val="002E0E4C"/>
    <w:rsid w:val="002F538E"/>
    <w:rsid w:val="002F6342"/>
    <w:rsid w:val="003039C2"/>
    <w:rsid w:val="003145FB"/>
    <w:rsid w:val="003323C1"/>
    <w:rsid w:val="003D1DF2"/>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406C1"/>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37E26"/>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244A"/>
    <w:rsid w:val="009F5F5A"/>
    <w:rsid w:val="00A179C4"/>
    <w:rsid w:val="00A34AED"/>
    <w:rsid w:val="00A44356"/>
    <w:rsid w:val="00A5451E"/>
    <w:rsid w:val="00A55A1C"/>
    <w:rsid w:val="00A605FD"/>
    <w:rsid w:val="00A6105F"/>
    <w:rsid w:val="00A70792"/>
    <w:rsid w:val="00A96035"/>
    <w:rsid w:val="00AC6D25"/>
    <w:rsid w:val="00AF0462"/>
    <w:rsid w:val="00AF130B"/>
    <w:rsid w:val="00B14192"/>
    <w:rsid w:val="00B16EFE"/>
    <w:rsid w:val="00B33BB9"/>
    <w:rsid w:val="00B67636"/>
    <w:rsid w:val="00BB1A62"/>
    <w:rsid w:val="00BB6FD7"/>
    <w:rsid w:val="00C26692"/>
    <w:rsid w:val="00C266EC"/>
    <w:rsid w:val="00C44238"/>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E6F20"/>
    <w:rsid w:val="00EF161F"/>
    <w:rsid w:val="00F17042"/>
    <w:rsid w:val="00F21582"/>
    <w:rsid w:val="00F5390B"/>
    <w:rsid w:val="00F92DF9"/>
    <w:rsid w:val="00F95975"/>
    <w:rsid w:val="00F96FFC"/>
    <w:rsid w:val="00FA0A6C"/>
    <w:rsid w:val="00FA7AB2"/>
    <w:rsid w:val="00FB6F05"/>
    <w:rsid w:val="00FD6AC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61CB8"/>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iPriority w:val="99"/>
    <w:unhideWhenUsed/>
    <w:rsid w:val="00D72BEB"/>
    <w:pPr>
      <w:jc w:val="both"/>
    </w:pPr>
    <w:rPr>
      <w:lang w:val="uk-UA"/>
    </w:rPr>
  </w:style>
  <w:style w:type="character" w:customStyle="1" w:styleId="af5">
    <w:name w:val="Основной текст Знак"/>
    <w:basedOn w:val="a1"/>
    <w:link w:val="af4"/>
    <w:uiPriority w:val="99"/>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5845161">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54BD-0D35-4084-9483-C027DBE0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0</TotalTime>
  <Pages>1</Pages>
  <Words>175</Words>
  <Characters>1223</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2</cp:revision>
  <cp:lastPrinted>2021-07-12T06:37:00Z</cp:lastPrinted>
  <dcterms:created xsi:type="dcterms:W3CDTF">2021-10-06T05:57:00Z</dcterms:created>
  <dcterms:modified xsi:type="dcterms:W3CDTF">2021-10-06T05:57:00Z</dcterms:modified>
</cp:coreProperties>
</file>