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C3" w:rsidRDefault="002B25C3" w:rsidP="002B25C3"/>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
        <w:gridCol w:w="2650"/>
        <w:gridCol w:w="6642"/>
      </w:tblGrid>
      <w:tr w:rsidR="00D72BEB" w:rsidRPr="00173D4D" w:rsidTr="00D72BEB">
        <w:tc>
          <w:tcPr>
            <w:tcW w:w="9648" w:type="dxa"/>
            <w:gridSpan w:val="3"/>
            <w:tcBorders>
              <w:top w:val="single" w:sz="4" w:space="0" w:color="000000"/>
              <w:left w:val="single" w:sz="4" w:space="0" w:color="000000"/>
              <w:bottom w:val="single" w:sz="4" w:space="0" w:color="000000"/>
              <w:right w:val="single" w:sz="4" w:space="0" w:color="000000"/>
            </w:tcBorders>
            <w:hideMark/>
          </w:tcPr>
          <w:p w:rsidR="00236EE5" w:rsidRPr="00173D4D" w:rsidRDefault="00D72BEB" w:rsidP="00DD0246">
            <w:pPr>
              <w:jc w:val="center"/>
              <w:rPr>
                <w:b/>
                <w:sz w:val="28"/>
                <w:szCs w:val="28"/>
                <w:lang w:val="uk-UA"/>
              </w:rPr>
            </w:pPr>
            <w:r w:rsidRPr="00173D4D">
              <w:rPr>
                <w:b/>
                <w:sz w:val="28"/>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DD0246" w:rsidRPr="00173D4D">
              <w:rPr>
                <w:b/>
                <w:sz w:val="28"/>
                <w:szCs w:val="28"/>
                <w:lang w:val="uk-UA"/>
              </w:rPr>
              <w:t>.</w:t>
            </w:r>
          </w:p>
          <w:p w:rsidR="00D72BEB" w:rsidRPr="00173D4D" w:rsidRDefault="00D72BEB">
            <w:pPr>
              <w:jc w:val="center"/>
              <w:rPr>
                <w:b/>
                <w:sz w:val="28"/>
                <w:szCs w:val="28"/>
                <w:lang w:val="uk-UA"/>
              </w:rPr>
            </w:pPr>
          </w:p>
        </w:tc>
      </w:tr>
      <w:tr w:rsidR="00D72BEB" w:rsidRPr="00173D4D" w:rsidTr="00D72BEB">
        <w:tc>
          <w:tcPr>
            <w:tcW w:w="336"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pPr>
              <w:rPr>
                <w:sz w:val="28"/>
                <w:szCs w:val="28"/>
                <w:lang w:val="uk-UA"/>
              </w:rPr>
            </w:pPr>
            <w:r w:rsidRPr="00173D4D">
              <w:rPr>
                <w:sz w:val="28"/>
                <w:szCs w:val="28"/>
                <w:lang w:val="uk-UA"/>
              </w:rPr>
              <w:t>1</w:t>
            </w:r>
          </w:p>
        </w:tc>
        <w:tc>
          <w:tcPr>
            <w:tcW w:w="2652"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pPr>
              <w:rPr>
                <w:sz w:val="28"/>
                <w:szCs w:val="28"/>
                <w:lang w:val="uk-UA"/>
              </w:rPr>
            </w:pPr>
            <w:r w:rsidRPr="00173D4D">
              <w:rPr>
                <w:sz w:val="28"/>
                <w:szCs w:val="28"/>
                <w:lang w:val="uk-UA"/>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D72BEB" w:rsidRPr="00173D4D" w:rsidRDefault="006124F6" w:rsidP="00AC6D25">
            <w:pPr>
              <w:rPr>
                <w:sz w:val="28"/>
                <w:szCs w:val="28"/>
                <w:lang w:val="uk-UA"/>
              </w:rPr>
            </w:pPr>
            <w:r w:rsidRPr="006124F6">
              <w:rPr>
                <w:sz w:val="28"/>
                <w:szCs w:val="28"/>
                <w:lang w:val="uk-UA"/>
              </w:rPr>
              <w:t>Роботи по технічному нагляду по капітальному ремонту об’єкта благоустрою – капремонт фонтана та прилеглої території по вул. Харківській в районі будинку №3 у м. Суми</w:t>
            </w:r>
          </w:p>
        </w:tc>
      </w:tr>
      <w:tr w:rsidR="00D72BEB" w:rsidRPr="006124F6" w:rsidTr="00D72BEB">
        <w:tc>
          <w:tcPr>
            <w:tcW w:w="336"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rsidP="002E02FC">
            <w:pPr>
              <w:rPr>
                <w:sz w:val="28"/>
                <w:szCs w:val="28"/>
                <w:lang w:val="uk-UA"/>
              </w:rPr>
            </w:pPr>
            <w:r w:rsidRPr="00173D4D">
              <w:rPr>
                <w:sz w:val="28"/>
                <w:szCs w:val="28"/>
                <w:lang w:val="uk-UA"/>
              </w:rPr>
              <w:t>2</w:t>
            </w:r>
          </w:p>
        </w:tc>
        <w:tc>
          <w:tcPr>
            <w:tcW w:w="2652"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rsidP="002E02FC">
            <w:pPr>
              <w:rPr>
                <w:sz w:val="28"/>
                <w:szCs w:val="28"/>
                <w:lang w:val="uk-UA"/>
              </w:rPr>
            </w:pPr>
            <w:r w:rsidRPr="00173D4D">
              <w:rPr>
                <w:sz w:val="28"/>
                <w:szCs w:val="28"/>
                <w:lang w:val="uk-UA"/>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AC6D25" w:rsidRPr="00AC6D25" w:rsidRDefault="00AC6D25" w:rsidP="00AC6D25">
            <w:pPr>
              <w:widowControl w:val="0"/>
              <w:shd w:val="clear" w:color="auto" w:fill="FFFFFF"/>
              <w:autoSpaceDE w:val="0"/>
              <w:autoSpaceDN w:val="0"/>
              <w:adjustRightInd w:val="0"/>
              <w:spacing w:before="120" w:after="120"/>
              <w:jc w:val="both"/>
              <w:rPr>
                <w:bCs/>
                <w:sz w:val="28"/>
                <w:szCs w:val="28"/>
                <w:lang w:val="uk-UA"/>
              </w:rPr>
            </w:pPr>
            <w:r w:rsidRPr="00AC6D25">
              <w:rPr>
                <w:bCs/>
                <w:sz w:val="28"/>
                <w:szCs w:val="28"/>
                <w:lang w:val="uk-UA"/>
              </w:rPr>
              <w:t>Здійснення технічного нагляду</w:t>
            </w:r>
            <w:r>
              <w:rPr>
                <w:bCs/>
                <w:sz w:val="28"/>
                <w:szCs w:val="28"/>
                <w:lang w:val="uk-UA"/>
              </w:rPr>
              <w:t xml:space="preserve"> за виконанням робіт на об’єкті</w:t>
            </w:r>
            <w:r w:rsidRPr="00AC6D25">
              <w:rPr>
                <w:bCs/>
                <w:sz w:val="28"/>
                <w:szCs w:val="28"/>
                <w:lang w:val="uk-UA"/>
              </w:rPr>
              <w:t xml:space="preserve"> виконувати у відповідності із Законом України «Про архітектурну діяльність», Законом України «Про містобудівну діяльність», Порядком здійснення технічного нагляду під час будівництва об’єкта архітектури, затвердженим постановою Кабінету міністрів України від 11 липня 2007 року за № 903 зі змінами.</w:t>
            </w:r>
          </w:p>
          <w:p w:rsidR="00737E26" w:rsidRPr="00AC6D25" w:rsidRDefault="00AC6D25" w:rsidP="00AC6D25">
            <w:pPr>
              <w:widowControl w:val="0"/>
              <w:shd w:val="clear" w:color="auto" w:fill="FFFFFF"/>
              <w:autoSpaceDE w:val="0"/>
              <w:autoSpaceDN w:val="0"/>
              <w:adjustRightInd w:val="0"/>
              <w:spacing w:before="120" w:after="120"/>
              <w:jc w:val="both"/>
              <w:rPr>
                <w:bCs/>
                <w:lang w:val="uk-UA"/>
              </w:rPr>
            </w:pPr>
            <w:r w:rsidRPr="00AC6D25">
              <w:rPr>
                <w:bCs/>
                <w:sz w:val="28"/>
                <w:szCs w:val="28"/>
                <w:lang w:val="uk-UA"/>
              </w:rPr>
              <w:t>Технічний нагляд здійснюють особи, що мають виданий відповідно до законодавства архітектурно-будівельною атестаційною комісією кваліфікаційний сертифікат.</w:t>
            </w:r>
          </w:p>
        </w:tc>
      </w:tr>
      <w:tr w:rsidR="00D72BEB" w:rsidRPr="00AC6D25" w:rsidTr="00D72BEB">
        <w:tc>
          <w:tcPr>
            <w:tcW w:w="336"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rsidP="002E02FC">
            <w:pPr>
              <w:rPr>
                <w:sz w:val="28"/>
                <w:szCs w:val="28"/>
                <w:lang w:val="uk-UA"/>
              </w:rPr>
            </w:pPr>
            <w:r w:rsidRPr="00173D4D">
              <w:rPr>
                <w:sz w:val="28"/>
                <w:szCs w:val="28"/>
                <w:lang w:val="uk-UA"/>
              </w:rPr>
              <w:t>3</w:t>
            </w:r>
          </w:p>
        </w:tc>
        <w:tc>
          <w:tcPr>
            <w:tcW w:w="2652"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rsidP="002E02FC">
            <w:pPr>
              <w:rPr>
                <w:sz w:val="28"/>
                <w:szCs w:val="28"/>
                <w:lang w:val="uk-UA"/>
              </w:rPr>
            </w:pPr>
            <w:r w:rsidRPr="00173D4D">
              <w:rPr>
                <w:sz w:val="28"/>
                <w:szCs w:val="28"/>
                <w:lang w:val="uk-UA"/>
              </w:rPr>
              <w:t>Обґрунтування очікуваної вартості предмета</w:t>
            </w:r>
            <w:r w:rsidR="00236EE5" w:rsidRPr="00173D4D">
              <w:rPr>
                <w:sz w:val="28"/>
                <w:szCs w:val="28"/>
                <w:lang w:val="uk-UA"/>
              </w:rPr>
              <w:t xml:space="preserve">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D72BEB" w:rsidRPr="00173D4D" w:rsidRDefault="006406C1" w:rsidP="006406C1">
            <w:pPr>
              <w:jc w:val="both"/>
              <w:rPr>
                <w:sz w:val="28"/>
                <w:szCs w:val="28"/>
                <w:lang w:val="uk-UA" w:eastAsia="uk-UA"/>
              </w:rPr>
            </w:pPr>
            <w:r>
              <w:rPr>
                <w:sz w:val="28"/>
                <w:szCs w:val="28"/>
                <w:lang w:val="uk-UA"/>
              </w:rPr>
              <w:t>Розрахунок вартості предмета закупівлі здійснено відповідно до зміни №2 до ДСТУ Б Д. 1.1-1:2013 в розмірі 1,5 %</w:t>
            </w:r>
          </w:p>
        </w:tc>
      </w:tr>
      <w:tr w:rsidR="00236EE5" w:rsidRPr="00A263FB" w:rsidTr="00236EE5">
        <w:tc>
          <w:tcPr>
            <w:tcW w:w="336" w:type="dxa"/>
            <w:tcBorders>
              <w:top w:val="single" w:sz="4" w:space="0" w:color="000000"/>
              <w:left w:val="single" w:sz="4" w:space="0" w:color="000000"/>
              <w:bottom w:val="single" w:sz="4" w:space="0" w:color="000000"/>
              <w:right w:val="single" w:sz="4" w:space="0" w:color="000000"/>
            </w:tcBorders>
            <w:hideMark/>
          </w:tcPr>
          <w:p w:rsidR="00236EE5" w:rsidRPr="00173D4D" w:rsidRDefault="00236EE5" w:rsidP="002E02FC">
            <w:pPr>
              <w:rPr>
                <w:sz w:val="28"/>
                <w:szCs w:val="28"/>
                <w:lang w:val="uk-UA"/>
              </w:rPr>
            </w:pPr>
            <w:r w:rsidRPr="00173D4D">
              <w:rPr>
                <w:sz w:val="28"/>
                <w:szCs w:val="28"/>
                <w:lang w:val="uk-UA"/>
              </w:rPr>
              <w:t>4</w:t>
            </w:r>
          </w:p>
        </w:tc>
        <w:tc>
          <w:tcPr>
            <w:tcW w:w="2652" w:type="dxa"/>
            <w:tcBorders>
              <w:top w:val="single" w:sz="4" w:space="0" w:color="000000"/>
              <w:left w:val="single" w:sz="4" w:space="0" w:color="000000"/>
              <w:bottom w:val="single" w:sz="4" w:space="0" w:color="000000"/>
              <w:right w:val="single" w:sz="4" w:space="0" w:color="000000"/>
            </w:tcBorders>
            <w:hideMark/>
          </w:tcPr>
          <w:p w:rsidR="00236EE5" w:rsidRPr="00173D4D" w:rsidRDefault="00236EE5" w:rsidP="002E02FC">
            <w:pPr>
              <w:rPr>
                <w:sz w:val="28"/>
                <w:szCs w:val="28"/>
                <w:lang w:val="uk-UA"/>
              </w:rPr>
            </w:pPr>
            <w:r w:rsidRPr="00173D4D">
              <w:rPr>
                <w:sz w:val="28"/>
                <w:szCs w:val="28"/>
                <w:lang w:val="uk-UA"/>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236EE5" w:rsidRPr="00173D4D" w:rsidRDefault="00A55A1C" w:rsidP="006124F6">
            <w:pPr>
              <w:pStyle w:val="af3"/>
              <w:spacing w:before="0" w:beforeAutospacing="0" w:after="150" w:afterAutospacing="0"/>
              <w:jc w:val="both"/>
              <w:rPr>
                <w:b/>
                <w:sz w:val="28"/>
                <w:szCs w:val="28"/>
                <w:shd w:val="clear" w:color="auto" w:fill="FFFFFF"/>
                <w:lang w:val="uk-UA"/>
              </w:rPr>
            </w:pPr>
            <w:r>
              <w:rPr>
                <w:sz w:val="28"/>
                <w:szCs w:val="28"/>
                <w:lang w:val="uk-UA"/>
              </w:rPr>
              <w:t xml:space="preserve">Очікувана вартість предмета закупівлі складає </w:t>
            </w:r>
            <w:r w:rsidR="006124F6">
              <w:rPr>
                <w:sz w:val="28"/>
                <w:szCs w:val="28"/>
                <w:lang w:val="uk-UA"/>
              </w:rPr>
              <w:t>97 130,06</w:t>
            </w:r>
            <w:r w:rsidR="00FD6AC5">
              <w:rPr>
                <w:sz w:val="28"/>
                <w:szCs w:val="28"/>
                <w:lang w:val="uk-UA"/>
              </w:rPr>
              <w:t xml:space="preserve"> </w:t>
            </w:r>
            <w:r>
              <w:rPr>
                <w:sz w:val="28"/>
                <w:szCs w:val="28"/>
                <w:lang w:val="uk-UA"/>
              </w:rPr>
              <w:t xml:space="preserve">грн. </w:t>
            </w:r>
            <w:r w:rsidR="00051E2A" w:rsidRPr="00173D4D">
              <w:rPr>
                <w:sz w:val="28"/>
                <w:szCs w:val="28"/>
                <w:lang w:val="uk-UA"/>
              </w:rPr>
              <w:t>Розмір бюджетного призначення</w:t>
            </w:r>
            <w:r w:rsidR="00051E2A" w:rsidRPr="00173D4D">
              <w:rPr>
                <w:b/>
                <w:sz w:val="28"/>
                <w:szCs w:val="28"/>
                <w:lang w:val="uk-UA"/>
              </w:rPr>
              <w:t xml:space="preserve"> </w:t>
            </w:r>
            <w:r w:rsidR="00051E2A" w:rsidRPr="00173D4D">
              <w:rPr>
                <w:sz w:val="28"/>
                <w:szCs w:val="28"/>
                <w:lang w:val="uk-UA"/>
              </w:rPr>
              <w:t xml:space="preserve">на 2021 р. </w:t>
            </w:r>
            <w:r w:rsidR="00051E2A" w:rsidRPr="00173D4D">
              <w:rPr>
                <w:sz w:val="28"/>
                <w:szCs w:val="28"/>
                <w:lang w:val="en-US"/>
              </w:rPr>
              <w:t>c</w:t>
            </w:r>
            <w:r w:rsidR="00051E2A" w:rsidRPr="00173D4D">
              <w:rPr>
                <w:sz w:val="28"/>
                <w:szCs w:val="28"/>
                <w:lang w:val="uk-UA"/>
              </w:rPr>
              <w:t xml:space="preserve">кладає </w:t>
            </w:r>
            <w:r w:rsidR="006124F6">
              <w:rPr>
                <w:sz w:val="28"/>
                <w:szCs w:val="28"/>
                <w:lang w:val="uk-UA"/>
              </w:rPr>
              <w:t>15 022,83</w:t>
            </w:r>
            <w:r w:rsidR="00051E2A" w:rsidRPr="00173D4D">
              <w:rPr>
                <w:sz w:val="28"/>
                <w:szCs w:val="28"/>
                <w:lang w:val="uk-UA"/>
              </w:rPr>
              <w:t xml:space="preserve"> грн. </w:t>
            </w:r>
            <w:r w:rsidR="00A263FB">
              <w:rPr>
                <w:sz w:val="28"/>
                <w:szCs w:val="28"/>
                <w:shd w:val="clear" w:color="auto" w:fill="FFFFFF"/>
                <w:lang w:val="uk-UA" w:eastAsia="uk-UA"/>
              </w:rPr>
              <w:t xml:space="preserve">відповідно до </w:t>
            </w:r>
            <w:bookmarkStart w:id="0" w:name="_GoBack"/>
            <w:bookmarkEnd w:id="0"/>
            <w:r w:rsidR="00A263FB">
              <w:rPr>
                <w:sz w:val="28"/>
                <w:szCs w:val="28"/>
                <w:lang w:val="uk-UA" w:eastAsia="uk-UA"/>
              </w:rPr>
              <w:t>розрахунку до кошторису по КПКВК №1217363</w:t>
            </w:r>
            <w:r w:rsidR="00A263FB">
              <w:rPr>
                <w:sz w:val="28"/>
                <w:szCs w:val="28"/>
                <w:shd w:val="clear" w:color="auto" w:fill="FFFFFF"/>
                <w:lang w:val="uk-UA" w:eastAsia="uk-UA"/>
              </w:rPr>
              <w:t xml:space="preserve">. </w:t>
            </w:r>
            <w:r w:rsidR="00A263FB">
              <w:rPr>
                <w:sz w:val="28"/>
                <w:szCs w:val="28"/>
                <w:lang w:val="uk-UA" w:eastAsia="uk-UA"/>
              </w:rPr>
              <w:t>Кошти субвенції з державного бюджету місцевим бюджетам на здійснення заходів щодо соціально-економічного розвитку окремих територій.</w:t>
            </w:r>
          </w:p>
        </w:tc>
      </w:tr>
    </w:tbl>
    <w:p w:rsidR="002B25C3" w:rsidRPr="00DD0246" w:rsidRDefault="002B25C3" w:rsidP="002E02FC">
      <w:pPr>
        <w:rPr>
          <w:lang w:val="uk-UA"/>
        </w:rPr>
      </w:pPr>
    </w:p>
    <w:p w:rsidR="002B25C3" w:rsidRPr="002B25C3" w:rsidRDefault="002B25C3" w:rsidP="00D027EA">
      <w:pPr>
        <w:rPr>
          <w:sz w:val="20"/>
          <w:szCs w:val="20"/>
          <w:lang w:val="uk-UA"/>
        </w:rPr>
      </w:pPr>
    </w:p>
    <w:p w:rsidR="002B25C3" w:rsidRPr="00A179C4" w:rsidRDefault="002B25C3" w:rsidP="00D027EA">
      <w:pPr>
        <w:rPr>
          <w:sz w:val="20"/>
          <w:szCs w:val="20"/>
          <w:lang w:val="uk-UA"/>
        </w:rPr>
      </w:pPr>
    </w:p>
    <w:sectPr w:rsidR="002B25C3" w:rsidRPr="00A179C4" w:rsidSect="002620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F20" w:rsidRDefault="00EE6F20" w:rsidP="006B39BE">
      <w:r>
        <w:separator/>
      </w:r>
    </w:p>
  </w:endnote>
  <w:endnote w:type="continuationSeparator" w:id="0">
    <w:p w:rsidR="00EE6F20" w:rsidRDefault="00EE6F20"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F20" w:rsidRDefault="00EE6F20" w:rsidP="006B39BE">
      <w:r>
        <w:separator/>
      </w:r>
    </w:p>
  </w:footnote>
  <w:footnote w:type="continuationSeparator" w:id="0">
    <w:p w:rsidR="00EE6F20" w:rsidRDefault="00EE6F20" w:rsidP="006B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8B6421"/>
    <w:multiLevelType w:val="multilevel"/>
    <w:tmpl w:val="8732135E"/>
    <w:lvl w:ilvl="0">
      <w:start w:val="1"/>
      <w:numFmt w:val="decimal"/>
      <w:lvlText w:val="%1."/>
      <w:lvlJc w:val="left"/>
      <w:pPr>
        <w:tabs>
          <w:tab w:val="num" w:pos="1134"/>
        </w:tabs>
        <w:ind w:left="0" w:firstLine="709"/>
      </w:pPr>
      <w:rPr>
        <w:b/>
        <w:i w:val="0"/>
      </w:rPr>
    </w:lvl>
    <w:lvl w:ilvl="1">
      <w:start w:val="1"/>
      <w:numFmt w:val="decimal"/>
      <w:lvlText w:val="%1.%2."/>
      <w:lvlJc w:val="left"/>
      <w:pPr>
        <w:tabs>
          <w:tab w:val="num" w:pos="1276"/>
        </w:tabs>
        <w:ind w:left="0" w:firstLine="709"/>
      </w:pPr>
      <w:rPr>
        <w:b/>
        <w:i w:val="0"/>
      </w:rPr>
    </w:lvl>
    <w:lvl w:ilvl="2">
      <w:start w:val="1"/>
      <w:numFmt w:val="decimal"/>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CA27AD3"/>
    <w:multiLevelType w:val="hybridMultilevel"/>
    <w:tmpl w:val="F28EB798"/>
    <w:lvl w:ilvl="0" w:tplc="73608DE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2"/>
      <w:lvlText w:val="%1.%2"/>
      <w:lvlJc w:val="left"/>
      <w:pPr>
        <w:tabs>
          <w:tab w:val="num" w:pos="2268"/>
        </w:tabs>
        <w:ind w:left="2268" w:hanging="567"/>
      </w:pPr>
      <w:rPr>
        <w:rFonts w:ascii="Arial" w:hAnsi="Arial" w:hint="default"/>
        <w:b/>
        <w:i w:val="0"/>
        <w:sz w:val="28"/>
      </w:rPr>
    </w:lvl>
    <w:lvl w:ilvl="2">
      <w:start w:val="1"/>
      <w:numFmt w:val="decimal"/>
      <w:pStyle w:val="3"/>
      <w:lvlText w:val="%1.%2.%3"/>
      <w:lvlJc w:val="left"/>
      <w:pPr>
        <w:tabs>
          <w:tab w:val="num" w:pos="2421"/>
        </w:tabs>
        <w:ind w:left="2268" w:hanging="567"/>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04"/>
    <w:rsid w:val="000045C3"/>
    <w:rsid w:val="00017971"/>
    <w:rsid w:val="000370A0"/>
    <w:rsid w:val="000501F0"/>
    <w:rsid w:val="00051E2A"/>
    <w:rsid w:val="0005434F"/>
    <w:rsid w:val="00083F8E"/>
    <w:rsid w:val="000959E3"/>
    <w:rsid w:val="000A37E8"/>
    <w:rsid w:val="000F3A4C"/>
    <w:rsid w:val="0012168C"/>
    <w:rsid w:val="0012405D"/>
    <w:rsid w:val="001278B2"/>
    <w:rsid w:val="00173D4D"/>
    <w:rsid w:val="00197FCE"/>
    <w:rsid w:val="001A6B82"/>
    <w:rsid w:val="001B0B06"/>
    <w:rsid w:val="001E7A27"/>
    <w:rsid w:val="002356ED"/>
    <w:rsid w:val="00236EE5"/>
    <w:rsid w:val="0024616D"/>
    <w:rsid w:val="0026204B"/>
    <w:rsid w:val="002640C0"/>
    <w:rsid w:val="00265722"/>
    <w:rsid w:val="0028057E"/>
    <w:rsid w:val="002B25C3"/>
    <w:rsid w:val="002B4ACC"/>
    <w:rsid w:val="002E02FC"/>
    <w:rsid w:val="002E0E4C"/>
    <w:rsid w:val="002F538E"/>
    <w:rsid w:val="002F6342"/>
    <w:rsid w:val="003039C2"/>
    <w:rsid w:val="003145FB"/>
    <w:rsid w:val="003323C1"/>
    <w:rsid w:val="003D1DF2"/>
    <w:rsid w:val="003E690E"/>
    <w:rsid w:val="00415F04"/>
    <w:rsid w:val="004367BA"/>
    <w:rsid w:val="00443985"/>
    <w:rsid w:val="00475E72"/>
    <w:rsid w:val="004867D7"/>
    <w:rsid w:val="0048744F"/>
    <w:rsid w:val="00491C04"/>
    <w:rsid w:val="00495EB0"/>
    <w:rsid w:val="004A150E"/>
    <w:rsid w:val="004A58FA"/>
    <w:rsid w:val="004C400A"/>
    <w:rsid w:val="004D1153"/>
    <w:rsid w:val="004D3E8F"/>
    <w:rsid w:val="004D6D07"/>
    <w:rsid w:val="004F3579"/>
    <w:rsid w:val="004F4C1C"/>
    <w:rsid w:val="004F50EB"/>
    <w:rsid w:val="004F5202"/>
    <w:rsid w:val="004F6542"/>
    <w:rsid w:val="005145DE"/>
    <w:rsid w:val="00523963"/>
    <w:rsid w:val="005327B2"/>
    <w:rsid w:val="0053299C"/>
    <w:rsid w:val="005422E3"/>
    <w:rsid w:val="00542462"/>
    <w:rsid w:val="0056128F"/>
    <w:rsid w:val="00561EED"/>
    <w:rsid w:val="00566DB0"/>
    <w:rsid w:val="0057493A"/>
    <w:rsid w:val="005807E6"/>
    <w:rsid w:val="0059549C"/>
    <w:rsid w:val="005A7838"/>
    <w:rsid w:val="005B18EB"/>
    <w:rsid w:val="005C0E5E"/>
    <w:rsid w:val="005E7E4A"/>
    <w:rsid w:val="005F560C"/>
    <w:rsid w:val="006124F6"/>
    <w:rsid w:val="006163E2"/>
    <w:rsid w:val="00621D19"/>
    <w:rsid w:val="0062482D"/>
    <w:rsid w:val="00631179"/>
    <w:rsid w:val="006406C1"/>
    <w:rsid w:val="00653838"/>
    <w:rsid w:val="006548AC"/>
    <w:rsid w:val="00657255"/>
    <w:rsid w:val="00665518"/>
    <w:rsid w:val="006663FA"/>
    <w:rsid w:val="006779D2"/>
    <w:rsid w:val="00681EC3"/>
    <w:rsid w:val="006848E4"/>
    <w:rsid w:val="006865BD"/>
    <w:rsid w:val="00687454"/>
    <w:rsid w:val="0069641B"/>
    <w:rsid w:val="006B39BE"/>
    <w:rsid w:val="00700BF0"/>
    <w:rsid w:val="00700D8B"/>
    <w:rsid w:val="007123BA"/>
    <w:rsid w:val="007264EF"/>
    <w:rsid w:val="00737E26"/>
    <w:rsid w:val="00742A35"/>
    <w:rsid w:val="007728AF"/>
    <w:rsid w:val="007A55EF"/>
    <w:rsid w:val="007B14E4"/>
    <w:rsid w:val="007D5688"/>
    <w:rsid w:val="00805EA1"/>
    <w:rsid w:val="00840A12"/>
    <w:rsid w:val="00841CEE"/>
    <w:rsid w:val="008433F3"/>
    <w:rsid w:val="00844560"/>
    <w:rsid w:val="00863245"/>
    <w:rsid w:val="008A18C3"/>
    <w:rsid w:val="008B0AEC"/>
    <w:rsid w:val="008B7456"/>
    <w:rsid w:val="008C55BC"/>
    <w:rsid w:val="008D07AD"/>
    <w:rsid w:val="008D35A4"/>
    <w:rsid w:val="008E215E"/>
    <w:rsid w:val="008E72EE"/>
    <w:rsid w:val="008E7784"/>
    <w:rsid w:val="008F1A58"/>
    <w:rsid w:val="008F7F3A"/>
    <w:rsid w:val="009043A2"/>
    <w:rsid w:val="009112A9"/>
    <w:rsid w:val="00915640"/>
    <w:rsid w:val="0094100C"/>
    <w:rsid w:val="0096548F"/>
    <w:rsid w:val="00986575"/>
    <w:rsid w:val="009901C1"/>
    <w:rsid w:val="009A0172"/>
    <w:rsid w:val="009B0332"/>
    <w:rsid w:val="009B7B6F"/>
    <w:rsid w:val="009E36DB"/>
    <w:rsid w:val="009E4475"/>
    <w:rsid w:val="009E56DB"/>
    <w:rsid w:val="009F244A"/>
    <w:rsid w:val="009F5F5A"/>
    <w:rsid w:val="00A179C4"/>
    <w:rsid w:val="00A263FB"/>
    <w:rsid w:val="00A34AED"/>
    <w:rsid w:val="00A44356"/>
    <w:rsid w:val="00A5451E"/>
    <w:rsid w:val="00A55A1C"/>
    <w:rsid w:val="00A605FD"/>
    <w:rsid w:val="00A6105F"/>
    <w:rsid w:val="00A70792"/>
    <w:rsid w:val="00A96035"/>
    <w:rsid w:val="00AC6D25"/>
    <w:rsid w:val="00AF0462"/>
    <w:rsid w:val="00AF130B"/>
    <w:rsid w:val="00B14192"/>
    <w:rsid w:val="00B16EFE"/>
    <w:rsid w:val="00B33BB9"/>
    <w:rsid w:val="00B67636"/>
    <w:rsid w:val="00BB1A62"/>
    <w:rsid w:val="00BB6FD7"/>
    <w:rsid w:val="00C26692"/>
    <w:rsid w:val="00C266EC"/>
    <w:rsid w:val="00C44238"/>
    <w:rsid w:val="00C70AC7"/>
    <w:rsid w:val="00CC4A63"/>
    <w:rsid w:val="00CC75D9"/>
    <w:rsid w:val="00CE2282"/>
    <w:rsid w:val="00CF0916"/>
    <w:rsid w:val="00D027EA"/>
    <w:rsid w:val="00D103BD"/>
    <w:rsid w:val="00D202E7"/>
    <w:rsid w:val="00D20EFF"/>
    <w:rsid w:val="00D27716"/>
    <w:rsid w:val="00D42F96"/>
    <w:rsid w:val="00D72BEB"/>
    <w:rsid w:val="00D75890"/>
    <w:rsid w:val="00D75CA9"/>
    <w:rsid w:val="00DC147D"/>
    <w:rsid w:val="00DC58D5"/>
    <w:rsid w:val="00DD0246"/>
    <w:rsid w:val="00DD12FB"/>
    <w:rsid w:val="00DE1DFA"/>
    <w:rsid w:val="00DE42C6"/>
    <w:rsid w:val="00E15561"/>
    <w:rsid w:val="00E474B2"/>
    <w:rsid w:val="00E935BC"/>
    <w:rsid w:val="00EA1B7F"/>
    <w:rsid w:val="00EA26BE"/>
    <w:rsid w:val="00EA5A98"/>
    <w:rsid w:val="00EB7B04"/>
    <w:rsid w:val="00EE6F20"/>
    <w:rsid w:val="00EF161F"/>
    <w:rsid w:val="00F17042"/>
    <w:rsid w:val="00F21582"/>
    <w:rsid w:val="00F5390B"/>
    <w:rsid w:val="00F92DF9"/>
    <w:rsid w:val="00F95975"/>
    <w:rsid w:val="00F96FFC"/>
    <w:rsid w:val="00FA0A6C"/>
    <w:rsid w:val="00FA7AB2"/>
    <w:rsid w:val="00FB6F05"/>
    <w:rsid w:val="00FD6AC5"/>
    <w:rsid w:val="00FF33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0942A"/>
  <w15:docId w15:val="{41DDEEF6-C0B9-478E-B71C-F442737A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одзаголовок Знак"/>
    <w:link w:val="a4"/>
    <w:locked/>
    <w:rsid w:val="008B7456"/>
    <w:rPr>
      <w:b/>
      <w:bCs/>
      <w:caps/>
      <w:sz w:val="28"/>
      <w:szCs w:val="28"/>
      <w:lang w:val="uk-UA" w:eastAsia="ru-RU" w:bidi="ar-SA"/>
    </w:rPr>
  </w:style>
  <w:style w:type="table" w:styleId="a6">
    <w:name w:val="Table Grid"/>
    <w:basedOn w:val="a2"/>
    <w:uiPriority w:val="59"/>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выноски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и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и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paragraph" w:styleId="af3">
    <w:name w:val="Normal (Web)"/>
    <w:basedOn w:val="a"/>
    <w:uiPriority w:val="99"/>
    <w:unhideWhenUsed/>
    <w:rsid w:val="002B25C3"/>
    <w:pPr>
      <w:spacing w:before="100" w:beforeAutospacing="1" w:after="100" w:afterAutospacing="1"/>
    </w:pPr>
  </w:style>
  <w:style w:type="paragraph" w:styleId="af4">
    <w:name w:val="Body Text"/>
    <w:basedOn w:val="a"/>
    <w:link w:val="af5"/>
    <w:uiPriority w:val="99"/>
    <w:unhideWhenUsed/>
    <w:rsid w:val="00D72BEB"/>
    <w:pPr>
      <w:jc w:val="both"/>
    </w:pPr>
    <w:rPr>
      <w:lang w:val="uk-UA"/>
    </w:rPr>
  </w:style>
  <w:style w:type="character" w:customStyle="1" w:styleId="af5">
    <w:name w:val="Основной текст Знак"/>
    <w:basedOn w:val="a1"/>
    <w:link w:val="af4"/>
    <w:uiPriority w:val="99"/>
    <w:rsid w:val="00D72BEB"/>
    <w:rPr>
      <w:sz w:val="24"/>
      <w:szCs w:val="24"/>
      <w:lang w:eastAsia="ru-RU"/>
    </w:rPr>
  </w:style>
  <w:style w:type="character" w:styleId="af6">
    <w:name w:val="Hyperlink"/>
    <w:basedOn w:val="a1"/>
    <w:uiPriority w:val="99"/>
    <w:unhideWhenUsed/>
    <w:rsid w:val="00DD0246"/>
    <w:rPr>
      <w:color w:val="0000FF" w:themeColor="hyperlink"/>
      <w:u w:val="single"/>
    </w:rPr>
  </w:style>
  <w:style w:type="paragraph" w:customStyle="1" w:styleId="rvps2">
    <w:name w:val="rvps2"/>
    <w:basedOn w:val="a"/>
    <w:rsid w:val="009043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495">
      <w:bodyDiv w:val="1"/>
      <w:marLeft w:val="0"/>
      <w:marRight w:val="0"/>
      <w:marTop w:val="0"/>
      <w:marBottom w:val="0"/>
      <w:divBdr>
        <w:top w:val="none" w:sz="0" w:space="0" w:color="auto"/>
        <w:left w:val="none" w:sz="0" w:space="0" w:color="auto"/>
        <w:bottom w:val="none" w:sz="0" w:space="0" w:color="auto"/>
        <w:right w:val="none" w:sz="0" w:space="0" w:color="auto"/>
      </w:divBdr>
    </w:div>
    <w:div w:id="529030702">
      <w:bodyDiv w:val="1"/>
      <w:marLeft w:val="0"/>
      <w:marRight w:val="0"/>
      <w:marTop w:val="0"/>
      <w:marBottom w:val="0"/>
      <w:divBdr>
        <w:top w:val="none" w:sz="0" w:space="0" w:color="auto"/>
        <w:left w:val="none" w:sz="0" w:space="0" w:color="auto"/>
        <w:bottom w:val="none" w:sz="0" w:space="0" w:color="auto"/>
        <w:right w:val="none" w:sz="0" w:space="0" w:color="auto"/>
      </w:divBdr>
    </w:div>
    <w:div w:id="585845161">
      <w:bodyDiv w:val="1"/>
      <w:marLeft w:val="0"/>
      <w:marRight w:val="0"/>
      <w:marTop w:val="0"/>
      <w:marBottom w:val="0"/>
      <w:divBdr>
        <w:top w:val="none" w:sz="0" w:space="0" w:color="auto"/>
        <w:left w:val="none" w:sz="0" w:space="0" w:color="auto"/>
        <w:bottom w:val="none" w:sz="0" w:space="0" w:color="auto"/>
        <w:right w:val="none" w:sz="0" w:space="0" w:color="auto"/>
      </w:divBdr>
    </w:div>
    <w:div w:id="586159269">
      <w:bodyDiv w:val="1"/>
      <w:marLeft w:val="0"/>
      <w:marRight w:val="0"/>
      <w:marTop w:val="0"/>
      <w:marBottom w:val="0"/>
      <w:divBdr>
        <w:top w:val="none" w:sz="0" w:space="0" w:color="auto"/>
        <w:left w:val="none" w:sz="0" w:space="0" w:color="auto"/>
        <w:bottom w:val="none" w:sz="0" w:space="0" w:color="auto"/>
        <w:right w:val="none" w:sz="0" w:space="0" w:color="auto"/>
      </w:divBdr>
    </w:div>
    <w:div w:id="607658887">
      <w:bodyDiv w:val="1"/>
      <w:marLeft w:val="0"/>
      <w:marRight w:val="0"/>
      <w:marTop w:val="0"/>
      <w:marBottom w:val="0"/>
      <w:divBdr>
        <w:top w:val="none" w:sz="0" w:space="0" w:color="auto"/>
        <w:left w:val="none" w:sz="0" w:space="0" w:color="auto"/>
        <w:bottom w:val="none" w:sz="0" w:space="0" w:color="auto"/>
        <w:right w:val="none" w:sz="0" w:space="0" w:color="auto"/>
      </w:divBdr>
    </w:div>
    <w:div w:id="896666095">
      <w:bodyDiv w:val="1"/>
      <w:marLeft w:val="0"/>
      <w:marRight w:val="0"/>
      <w:marTop w:val="0"/>
      <w:marBottom w:val="0"/>
      <w:divBdr>
        <w:top w:val="none" w:sz="0" w:space="0" w:color="auto"/>
        <w:left w:val="none" w:sz="0" w:space="0" w:color="auto"/>
        <w:bottom w:val="none" w:sz="0" w:space="0" w:color="auto"/>
        <w:right w:val="none" w:sz="0" w:space="0" w:color="auto"/>
      </w:divBdr>
      <w:divsChild>
        <w:div w:id="320354916">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
          </w:divsChild>
        </w:div>
        <w:div w:id="1203327700">
          <w:marLeft w:val="0"/>
          <w:marRight w:val="0"/>
          <w:marTop w:val="0"/>
          <w:marBottom w:val="0"/>
          <w:divBdr>
            <w:top w:val="none" w:sz="0" w:space="0" w:color="auto"/>
            <w:left w:val="none" w:sz="0" w:space="0" w:color="auto"/>
            <w:bottom w:val="none" w:sz="0" w:space="0" w:color="auto"/>
            <w:right w:val="none" w:sz="0" w:space="0" w:color="auto"/>
          </w:divBdr>
        </w:div>
      </w:divsChild>
    </w:div>
    <w:div w:id="1182890592">
      <w:bodyDiv w:val="1"/>
      <w:marLeft w:val="0"/>
      <w:marRight w:val="0"/>
      <w:marTop w:val="0"/>
      <w:marBottom w:val="0"/>
      <w:divBdr>
        <w:top w:val="none" w:sz="0" w:space="0" w:color="auto"/>
        <w:left w:val="none" w:sz="0" w:space="0" w:color="auto"/>
        <w:bottom w:val="none" w:sz="0" w:space="0" w:color="auto"/>
        <w:right w:val="none" w:sz="0" w:space="0" w:color="auto"/>
      </w:divBdr>
      <w:divsChild>
        <w:div w:id="796028550">
          <w:marLeft w:val="0"/>
          <w:marRight w:val="0"/>
          <w:marTop w:val="0"/>
          <w:marBottom w:val="0"/>
          <w:divBdr>
            <w:top w:val="none" w:sz="0" w:space="0" w:color="auto"/>
            <w:left w:val="none" w:sz="0" w:space="0" w:color="auto"/>
            <w:bottom w:val="none" w:sz="0" w:space="0" w:color="auto"/>
            <w:right w:val="none" w:sz="0" w:space="0" w:color="auto"/>
          </w:divBdr>
          <w:divsChild>
            <w:div w:id="1744329322">
              <w:marLeft w:val="0"/>
              <w:marRight w:val="0"/>
              <w:marTop w:val="0"/>
              <w:marBottom w:val="0"/>
              <w:divBdr>
                <w:top w:val="none" w:sz="0" w:space="0" w:color="auto"/>
                <w:left w:val="none" w:sz="0" w:space="0" w:color="auto"/>
                <w:bottom w:val="none" w:sz="0" w:space="0" w:color="auto"/>
                <w:right w:val="none" w:sz="0" w:space="0" w:color="auto"/>
              </w:divBdr>
            </w:div>
          </w:divsChild>
        </w:div>
        <w:div w:id="850296550">
          <w:marLeft w:val="0"/>
          <w:marRight w:val="0"/>
          <w:marTop w:val="0"/>
          <w:marBottom w:val="0"/>
          <w:divBdr>
            <w:top w:val="none" w:sz="0" w:space="0" w:color="auto"/>
            <w:left w:val="none" w:sz="0" w:space="0" w:color="auto"/>
            <w:bottom w:val="none" w:sz="0" w:space="0" w:color="auto"/>
            <w:right w:val="none" w:sz="0" w:space="0" w:color="auto"/>
          </w:divBdr>
        </w:div>
      </w:divsChild>
    </w:div>
    <w:div w:id="1431464960">
      <w:bodyDiv w:val="1"/>
      <w:marLeft w:val="0"/>
      <w:marRight w:val="0"/>
      <w:marTop w:val="0"/>
      <w:marBottom w:val="0"/>
      <w:divBdr>
        <w:top w:val="none" w:sz="0" w:space="0" w:color="auto"/>
        <w:left w:val="none" w:sz="0" w:space="0" w:color="auto"/>
        <w:bottom w:val="none" w:sz="0" w:space="0" w:color="auto"/>
        <w:right w:val="none" w:sz="0" w:space="0" w:color="auto"/>
      </w:divBdr>
      <w:divsChild>
        <w:div w:id="730151912">
          <w:marLeft w:val="0"/>
          <w:marRight w:val="0"/>
          <w:marTop w:val="0"/>
          <w:marBottom w:val="0"/>
          <w:divBdr>
            <w:top w:val="none" w:sz="0" w:space="0" w:color="auto"/>
            <w:left w:val="none" w:sz="0" w:space="0" w:color="auto"/>
            <w:bottom w:val="none" w:sz="0" w:space="0" w:color="auto"/>
            <w:right w:val="none" w:sz="0" w:space="0" w:color="auto"/>
          </w:divBdr>
          <w:divsChild>
            <w:div w:id="187454881">
              <w:marLeft w:val="0"/>
              <w:marRight w:val="0"/>
              <w:marTop w:val="0"/>
              <w:marBottom w:val="0"/>
              <w:divBdr>
                <w:top w:val="none" w:sz="0" w:space="0" w:color="auto"/>
                <w:left w:val="none" w:sz="0" w:space="0" w:color="auto"/>
                <w:bottom w:val="none" w:sz="0" w:space="0" w:color="auto"/>
                <w:right w:val="none" w:sz="0" w:space="0" w:color="auto"/>
              </w:divBdr>
            </w:div>
          </w:divsChild>
        </w:div>
        <w:div w:id="1591739015">
          <w:marLeft w:val="0"/>
          <w:marRight w:val="0"/>
          <w:marTop w:val="0"/>
          <w:marBottom w:val="0"/>
          <w:divBdr>
            <w:top w:val="none" w:sz="0" w:space="0" w:color="auto"/>
            <w:left w:val="none" w:sz="0" w:space="0" w:color="auto"/>
            <w:bottom w:val="none" w:sz="0" w:space="0" w:color="auto"/>
            <w:right w:val="none" w:sz="0" w:space="0" w:color="auto"/>
          </w:divBdr>
        </w:div>
      </w:divsChild>
    </w:div>
    <w:div w:id="1464613874">
      <w:bodyDiv w:val="1"/>
      <w:marLeft w:val="0"/>
      <w:marRight w:val="0"/>
      <w:marTop w:val="0"/>
      <w:marBottom w:val="0"/>
      <w:divBdr>
        <w:top w:val="none" w:sz="0" w:space="0" w:color="auto"/>
        <w:left w:val="none" w:sz="0" w:space="0" w:color="auto"/>
        <w:bottom w:val="none" w:sz="0" w:space="0" w:color="auto"/>
        <w:right w:val="none" w:sz="0" w:space="0" w:color="auto"/>
      </w:divBdr>
      <w:divsChild>
        <w:div w:id="380791658">
          <w:marLeft w:val="0"/>
          <w:marRight w:val="0"/>
          <w:marTop w:val="0"/>
          <w:marBottom w:val="0"/>
          <w:divBdr>
            <w:top w:val="none" w:sz="0" w:space="0" w:color="auto"/>
            <w:left w:val="none" w:sz="0" w:space="0" w:color="auto"/>
            <w:bottom w:val="none" w:sz="0" w:space="0" w:color="auto"/>
            <w:right w:val="none" w:sz="0" w:space="0" w:color="auto"/>
          </w:divBdr>
          <w:divsChild>
            <w:div w:id="2031566076">
              <w:marLeft w:val="0"/>
              <w:marRight w:val="0"/>
              <w:marTop w:val="0"/>
              <w:marBottom w:val="0"/>
              <w:divBdr>
                <w:top w:val="none" w:sz="0" w:space="0" w:color="auto"/>
                <w:left w:val="none" w:sz="0" w:space="0" w:color="auto"/>
                <w:bottom w:val="none" w:sz="0" w:space="0" w:color="auto"/>
                <w:right w:val="none" w:sz="0" w:space="0" w:color="auto"/>
              </w:divBdr>
            </w:div>
          </w:divsChild>
        </w:div>
        <w:div w:id="445003933">
          <w:marLeft w:val="0"/>
          <w:marRight w:val="0"/>
          <w:marTop w:val="0"/>
          <w:marBottom w:val="0"/>
          <w:divBdr>
            <w:top w:val="none" w:sz="0" w:space="0" w:color="auto"/>
            <w:left w:val="none" w:sz="0" w:space="0" w:color="auto"/>
            <w:bottom w:val="none" w:sz="0" w:space="0" w:color="auto"/>
            <w:right w:val="none" w:sz="0" w:space="0" w:color="auto"/>
          </w:divBdr>
        </w:div>
      </w:divsChild>
    </w:div>
    <w:div w:id="19336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X\99-00-10\99-00-10-04\-=2021=-\=%20&#1064;&#1040;&#1041;&#1051;&#1054;&#1053;%20&#1044;&#1055;&#1057;%20&#1079;&#1110;%20&#1079;&#1084;&#1110;&#1085;&#1072;&#1084;&#1080;=\_&#1055;&#1088;&#1086;&#1094;&#1077;&#1076;&#1091;&#1088;&#1072;%20&#1042;&#1058;\&#1054;&#1073;&#1075;&#1088;&#1091;&#1085;&#1090;&#1091;&#1074;&#1072;&#1085;&#1085;&#1103;%20&#1085;&#1072;%20&#1074;&#1077;&#1073;-&#1087;&#1086;&#1088;&#1090;&#1072;&#1083;\&#1051;&#1080;&#1089;&#1090;%20&#1085;&#1072;%20&#1054;&#1056;&#1044;.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665CA-93EB-4137-9F51-48EFADB5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Лист на ОРД</Template>
  <TotalTime>1</TotalTime>
  <Pages>1</Pages>
  <Words>181</Words>
  <Characters>1277</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Лист на відповідальний підрозділ про розгляд пропозицій</vt:lpstr>
      <vt:lpstr>Лист на відповідальний підрозділ про розгляд пропозицій</vt:lpstr>
    </vt:vector>
  </TitlesOfParts>
  <Company>Microsoft</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на відповідальний підрозділ про розгляд пропозицій</dc:title>
  <dc:creator>ЗУБЧЕНКО ГАЛИНА ВОЛОДИМИРІВНА</dc:creator>
  <cp:lastModifiedBy>Левицька Аліна Сергіївна</cp:lastModifiedBy>
  <cp:revision>2</cp:revision>
  <cp:lastPrinted>2021-10-12T09:55:00Z</cp:lastPrinted>
  <dcterms:created xsi:type="dcterms:W3CDTF">2021-10-28T13:11:00Z</dcterms:created>
  <dcterms:modified xsi:type="dcterms:W3CDTF">2021-10-28T13:11:00Z</dcterms:modified>
</cp:coreProperties>
</file>